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5B6E" w14:textId="77777777" w:rsidR="00675309" w:rsidRDefault="00675309" w:rsidP="00563914">
      <w:pPr>
        <w:pStyle w:val="NormalWeb"/>
        <w:rPr>
          <w:rFonts w:asciiTheme="minorHAnsi" w:eastAsia="Noto Sans" w:hAnsiTheme="minorHAnsi" w:cstheme="minorHAnsi"/>
          <w:color w:val="000000" w:themeColor="text1"/>
          <w:sz w:val="22"/>
          <w:szCs w:val="22"/>
        </w:rPr>
      </w:pPr>
    </w:p>
    <w:p w14:paraId="1BED7E10" w14:textId="31117467" w:rsidR="00563914" w:rsidRPr="00B307EA" w:rsidRDefault="00563914" w:rsidP="00563914">
      <w:pPr>
        <w:pStyle w:val="NormalWeb"/>
        <w:rPr>
          <w:rFonts w:asciiTheme="minorHAnsi" w:hAnsiTheme="minorHAnsi" w:cstheme="minorHAnsi"/>
          <w:sz w:val="22"/>
          <w:szCs w:val="22"/>
        </w:rPr>
      </w:pPr>
      <w:r w:rsidRPr="00B307EA">
        <w:rPr>
          <w:rFonts w:asciiTheme="minorHAnsi" w:eastAsia="Noto Sans" w:hAnsiTheme="minorHAnsi" w:cstheme="minorHAnsi"/>
          <w:color w:val="000000" w:themeColor="text1"/>
          <w:sz w:val="22"/>
          <w:szCs w:val="22"/>
        </w:rPr>
        <w:t xml:space="preserve">The Annual Statement Portal allows employers to submit their annual statement to the Office of the Pay Equity Commissioner, as required by the </w:t>
      </w:r>
      <w:hyperlink r:id="rId12">
        <w:r w:rsidRPr="00B307EA">
          <w:rPr>
            <w:rStyle w:val="Hyperlink"/>
            <w:rFonts w:asciiTheme="minorHAnsi" w:eastAsia="Noto Sans" w:hAnsiTheme="minorHAnsi" w:cstheme="minorHAnsi"/>
            <w:sz w:val="22"/>
            <w:szCs w:val="22"/>
          </w:rPr>
          <w:t>Pay Equity Act</w:t>
        </w:r>
      </w:hyperlink>
      <w:r w:rsidRPr="00B307EA">
        <w:rPr>
          <w:rFonts w:asciiTheme="minorHAnsi" w:eastAsia="Noto Sans" w:hAnsiTheme="minorHAnsi" w:cstheme="minorHAnsi"/>
          <w:color w:val="000000" w:themeColor="text1"/>
          <w:sz w:val="22"/>
          <w:szCs w:val="22"/>
        </w:rPr>
        <w:t>.</w:t>
      </w:r>
    </w:p>
    <w:p w14:paraId="0109F852" w14:textId="509985BC" w:rsidR="00563914" w:rsidRPr="00B307EA" w:rsidRDefault="003A4BB1" w:rsidP="00563914">
      <w:pPr>
        <w:pStyle w:val="NormalWeb"/>
        <w:spacing w:before="0" w:beforeAutospacing="0" w:after="0" w:afterAutospacing="0"/>
        <w:rPr>
          <w:rFonts w:asciiTheme="minorHAnsi" w:eastAsia="Noto Sans" w:hAnsiTheme="minorHAnsi" w:cstheme="minorHAnsi"/>
          <w:b/>
          <w:bCs/>
          <w:color w:val="000000" w:themeColor="text1"/>
          <w:sz w:val="22"/>
          <w:szCs w:val="22"/>
        </w:rPr>
      </w:pPr>
      <w:r>
        <w:rPr>
          <w:rFonts w:asciiTheme="minorHAnsi" w:eastAsia="Noto Sans" w:hAnsiTheme="minorHAnsi" w:cstheme="minorHAnsi"/>
          <w:b/>
          <w:bCs/>
          <w:color w:val="000000" w:themeColor="text1"/>
          <w:sz w:val="22"/>
          <w:szCs w:val="22"/>
        </w:rPr>
        <w:t>In this document</w:t>
      </w:r>
      <w:r w:rsidR="00563914" w:rsidRPr="00B307EA">
        <w:rPr>
          <w:rFonts w:asciiTheme="minorHAnsi" w:eastAsia="Noto Sans" w:hAnsiTheme="minorHAnsi" w:cstheme="minorHAnsi"/>
          <w:b/>
          <w:bCs/>
          <w:color w:val="000000" w:themeColor="text1"/>
          <w:sz w:val="22"/>
          <w:szCs w:val="22"/>
        </w:rPr>
        <w:t>, you will find technical information about how to:</w:t>
      </w:r>
    </w:p>
    <w:p w14:paraId="7688005B" w14:textId="69BAA7A9" w:rsidR="00563914" w:rsidRPr="00B307EA" w:rsidRDefault="00563914">
      <w:pPr>
        <w:pStyle w:val="NormalWeb"/>
        <w:numPr>
          <w:ilvl w:val="0"/>
          <w:numId w:val="5"/>
        </w:numPr>
        <w:spacing w:before="0" w:beforeAutospacing="0" w:after="0" w:afterAutospacing="0"/>
        <w:rPr>
          <w:rFonts w:asciiTheme="minorHAnsi" w:eastAsia="Noto Sans" w:hAnsiTheme="minorHAnsi" w:cstheme="minorHAnsi"/>
          <w:color w:val="000000" w:themeColor="text1"/>
          <w:sz w:val="22"/>
          <w:szCs w:val="22"/>
        </w:rPr>
      </w:pPr>
      <w:hyperlink w:anchor="_Access_the_Portal" w:history="1">
        <w:r w:rsidRPr="00CE26D2">
          <w:rPr>
            <w:rStyle w:val="Hyperlink"/>
            <w:rFonts w:asciiTheme="minorHAnsi" w:eastAsia="Noto Sans" w:hAnsiTheme="minorHAnsi" w:cstheme="minorHAnsi"/>
            <w:sz w:val="22"/>
            <w:szCs w:val="22"/>
          </w:rPr>
          <w:t>Access the Portal</w:t>
        </w:r>
      </w:hyperlink>
    </w:p>
    <w:p w14:paraId="5A82A775" w14:textId="1114B574" w:rsidR="00563914" w:rsidRPr="00B307EA" w:rsidRDefault="00563914">
      <w:pPr>
        <w:pStyle w:val="NormalWeb"/>
        <w:numPr>
          <w:ilvl w:val="0"/>
          <w:numId w:val="5"/>
        </w:numPr>
        <w:spacing w:before="0" w:beforeAutospacing="0" w:after="0" w:afterAutospacing="0"/>
        <w:rPr>
          <w:rFonts w:asciiTheme="minorHAnsi" w:eastAsia="Noto Sans" w:hAnsiTheme="minorHAnsi" w:cstheme="minorHAnsi"/>
          <w:color w:val="000000" w:themeColor="text1"/>
          <w:sz w:val="22"/>
          <w:szCs w:val="22"/>
        </w:rPr>
      </w:pPr>
      <w:hyperlink w:anchor="_How_to_use" w:history="1">
        <w:r w:rsidRPr="00CE26D2">
          <w:rPr>
            <w:rStyle w:val="Hyperlink"/>
            <w:rFonts w:asciiTheme="minorHAnsi" w:eastAsia="Noto Sans" w:hAnsiTheme="minorHAnsi" w:cstheme="minorHAnsi"/>
            <w:sz w:val="22"/>
            <w:szCs w:val="22"/>
          </w:rPr>
          <w:t>Use the Annual Statement Portal</w:t>
        </w:r>
      </w:hyperlink>
    </w:p>
    <w:p w14:paraId="1810E950" w14:textId="72FD5B7E" w:rsidR="00563914" w:rsidRPr="00B307EA" w:rsidRDefault="00563914">
      <w:pPr>
        <w:pStyle w:val="NormalWeb"/>
        <w:numPr>
          <w:ilvl w:val="1"/>
          <w:numId w:val="5"/>
        </w:numPr>
        <w:spacing w:before="0" w:beforeAutospacing="0" w:after="0" w:afterAutospacing="0"/>
        <w:rPr>
          <w:rFonts w:asciiTheme="minorHAnsi" w:eastAsia="Noto Sans" w:hAnsiTheme="minorHAnsi" w:cstheme="minorHAnsi"/>
          <w:color w:val="000000" w:themeColor="text1"/>
          <w:sz w:val="22"/>
          <w:szCs w:val="22"/>
        </w:rPr>
      </w:pPr>
      <w:hyperlink w:anchor="_New_employer?_Create" w:history="1">
        <w:r w:rsidRPr="008E0CC6">
          <w:rPr>
            <w:rStyle w:val="Hyperlink"/>
            <w:rFonts w:asciiTheme="minorHAnsi" w:eastAsia="Noto Sans" w:hAnsiTheme="minorHAnsi" w:cstheme="minorHAnsi"/>
            <w:sz w:val="22"/>
            <w:szCs w:val="22"/>
          </w:rPr>
          <w:t>Create an employer profile</w:t>
        </w:r>
      </w:hyperlink>
    </w:p>
    <w:p w14:paraId="5BD36C51" w14:textId="7DFA6575" w:rsidR="00563914" w:rsidRPr="00B307EA" w:rsidRDefault="00563914" w:rsidP="00C53FAB">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Group_of_employers" w:history="1">
        <w:r w:rsidRPr="00B301B6">
          <w:rPr>
            <w:rStyle w:val="Hyperlink"/>
            <w:rFonts w:asciiTheme="minorHAnsi" w:eastAsia="Noto Sans" w:hAnsiTheme="minorHAnsi" w:cstheme="minorHAnsi"/>
            <w:sz w:val="22"/>
            <w:szCs w:val="22"/>
          </w:rPr>
          <w:t>Group of employers</w:t>
        </w:r>
      </w:hyperlink>
    </w:p>
    <w:p w14:paraId="58EF397D" w14:textId="17143F1E" w:rsidR="00563914" w:rsidRPr="00B307EA" w:rsidRDefault="00563914" w:rsidP="00A840C3">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Roles_and_responsibilities" w:history="1">
        <w:r w:rsidRPr="008E0CC6">
          <w:rPr>
            <w:rStyle w:val="Hyperlink"/>
            <w:rFonts w:asciiTheme="minorHAnsi" w:eastAsia="Noto Sans" w:hAnsiTheme="minorHAnsi" w:cstheme="minorHAnsi"/>
            <w:sz w:val="22"/>
            <w:szCs w:val="22"/>
          </w:rPr>
          <w:t>Roles and responsibilities of authorized individuals</w:t>
        </w:r>
      </w:hyperlink>
    </w:p>
    <w:p w14:paraId="6C7D56FC" w14:textId="7915D148" w:rsidR="00563914" w:rsidRPr="008201F0" w:rsidRDefault="00563914">
      <w:pPr>
        <w:pStyle w:val="NormalWeb"/>
        <w:numPr>
          <w:ilvl w:val="1"/>
          <w:numId w:val="5"/>
        </w:numPr>
        <w:spacing w:before="0" w:beforeAutospacing="0" w:after="0" w:afterAutospacing="0"/>
        <w:rPr>
          <w:rFonts w:asciiTheme="minorHAnsi" w:eastAsia="Noto Sans" w:hAnsiTheme="minorHAnsi" w:cstheme="minorHAnsi"/>
          <w:color w:val="000000" w:themeColor="text1"/>
          <w:sz w:val="22"/>
          <w:szCs w:val="22"/>
        </w:rPr>
      </w:pPr>
      <w:hyperlink w:anchor="_Your_Annual_Statement" w:history="1">
        <w:r w:rsidRPr="008E0CC6">
          <w:rPr>
            <w:rStyle w:val="Hyperlink"/>
            <w:rFonts w:asciiTheme="minorHAnsi" w:eastAsia="Noto Sans" w:hAnsiTheme="minorHAnsi" w:cstheme="minorHAnsi"/>
            <w:sz w:val="22"/>
            <w:szCs w:val="22"/>
          </w:rPr>
          <w:t>Your Annual Statement Dashboard</w:t>
        </w:r>
      </w:hyperlink>
    </w:p>
    <w:p w14:paraId="5FF5DA0F" w14:textId="42380AEB" w:rsidR="008201F0" w:rsidRPr="00B307EA" w:rsidRDefault="00E1213E" w:rsidP="008201F0">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Missed_annual_statements_1" w:history="1">
        <w:r w:rsidRPr="00E1213E">
          <w:rPr>
            <w:rStyle w:val="Hyperlink"/>
            <w:rFonts w:asciiTheme="minorHAnsi" w:eastAsia="Noto Sans" w:hAnsiTheme="minorHAnsi" w:cstheme="minorHAnsi"/>
            <w:sz w:val="22"/>
            <w:szCs w:val="22"/>
          </w:rPr>
          <w:t>Missed annual statements</w:t>
        </w:r>
      </w:hyperlink>
    </w:p>
    <w:p w14:paraId="64876A89" w14:textId="73117D2B" w:rsidR="00563914" w:rsidRPr="00B307EA" w:rsidRDefault="00563914">
      <w:pPr>
        <w:pStyle w:val="NormalWeb"/>
        <w:numPr>
          <w:ilvl w:val="1"/>
          <w:numId w:val="5"/>
        </w:numPr>
        <w:spacing w:before="0" w:beforeAutospacing="0" w:after="0" w:afterAutospacing="0"/>
        <w:rPr>
          <w:rFonts w:asciiTheme="minorHAnsi" w:eastAsia="Noto Sans" w:hAnsiTheme="minorHAnsi" w:cstheme="minorHAnsi"/>
          <w:color w:val="000000" w:themeColor="text1"/>
          <w:sz w:val="22"/>
          <w:szCs w:val="22"/>
        </w:rPr>
      </w:pPr>
      <w:hyperlink w:anchor="_Create_an_Annual" w:history="1">
        <w:r w:rsidRPr="00900B0F">
          <w:rPr>
            <w:rStyle w:val="Hyperlink"/>
            <w:rFonts w:asciiTheme="minorHAnsi" w:eastAsia="Noto Sans" w:hAnsiTheme="minorHAnsi" w:cstheme="minorHAnsi"/>
            <w:sz w:val="22"/>
            <w:szCs w:val="22"/>
          </w:rPr>
          <w:t>Create an Annual Statement</w:t>
        </w:r>
      </w:hyperlink>
    </w:p>
    <w:p w14:paraId="3A0EF152" w14:textId="5AD5C8BF" w:rsidR="00563914" w:rsidRPr="00B307EA" w:rsidRDefault="00563914">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Your_first_annual" w:history="1">
        <w:r w:rsidRPr="00B301B6">
          <w:rPr>
            <w:rStyle w:val="Hyperlink"/>
            <w:rFonts w:asciiTheme="minorHAnsi" w:eastAsia="Noto Sans" w:hAnsiTheme="minorHAnsi" w:cstheme="minorHAnsi"/>
            <w:sz w:val="22"/>
            <w:szCs w:val="22"/>
          </w:rPr>
          <w:t>Your first annual statement</w:t>
        </w:r>
      </w:hyperlink>
    </w:p>
    <w:p w14:paraId="6A4CB1AD" w14:textId="4C129621" w:rsidR="00563914" w:rsidRDefault="00563914">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Submitting_your_statement" w:history="1">
        <w:r w:rsidRPr="00B301B6">
          <w:rPr>
            <w:rStyle w:val="Hyperlink"/>
            <w:rFonts w:asciiTheme="minorHAnsi" w:eastAsia="Noto Sans" w:hAnsiTheme="minorHAnsi" w:cstheme="minorHAnsi"/>
            <w:sz w:val="22"/>
            <w:szCs w:val="22"/>
          </w:rPr>
          <w:t>Submitting your statement annually</w:t>
        </w:r>
      </w:hyperlink>
    </w:p>
    <w:p w14:paraId="76C80BDF" w14:textId="6CEB17EC" w:rsidR="00D035AA" w:rsidRPr="00E1213E" w:rsidRDefault="00BB19A5" w:rsidP="00D035AA">
      <w:pPr>
        <w:pStyle w:val="NormalWeb"/>
        <w:numPr>
          <w:ilvl w:val="2"/>
          <w:numId w:val="5"/>
        </w:numPr>
        <w:spacing w:before="0" w:beforeAutospacing="0" w:after="0" w:afterAutospacing="0"/>
        <w:rPr>
          <w:rFonts w:ascii="Calibri" w:eastAsia="Noto Sans" w:hAnsi="Calibri" w:cstheme="minorHAnsi"/>
          <w:color w:val="000000" w:themeColor="text1"/>
          <w:sz w:val="22"/>
          <w:szCs w:val="22"/>
        </w:rPr>
      </w:pPr>
      <w:hyperlink w:anchor="_Submit_a_missed" w:history="1">
        <w:r w:rsidRPr="00E1213E">
          <w:rPr>
            <w:rStyle w:val="Hyperlink"/>
            <w:rFonts w:ascii="Calibri" w:hAnsi="Calibri"/>
            <w:sz w:val="22"/>
          </w:rPr>
          <w:t xml:space="preserve">Submit a </w:t>
        </w:r>
        <w:r w:rsidR="00E1213E" w:rsidRPr="00E1213E">
          <w:rPr>
            <w:rStyle w:val="Hyperlink"/>
            <w:rFonts w:ascii="Calibri" w:hAnsi="Calibri"/>
            <w:sz w:val="22"/>
          </w:rPr>
          <w:t>missed annual statement</w:t>
        </w:r>
      </w:hyperlink>
    </w:p>
    <w:p w14:paraId="1B49205A" w14:textId="31E5F52D" w:rsidR="00563914" w:rsidRPr="00B307EA" w:rsidRDefault="00563914" w:rsidP="00D035AA">
      <w:pPr>
        <w:pStyle w:val="NormalWeb"/>
        <w:numPr>
          <w:ilvl w:val="1"/>
          <w:numId w:val="5"/>
        </w:numPr>
        <w:spacing w:before="0" w:beforeAutospacing="0" w:after="0" w:afterAutospacing="0"/>
        <w:rPr>
          <w:rFonts w:asciiTheme="minorHAnsi" w:eastAsia="Noto Sans" w:hAnsiTheme="minorHAnsi" w:cstheme="minorHAnsi"/>
          <w:color w:val="000000" w:themeColor="text1"/>
          <w:sz w:val="22"/>
          <w:szCs w:val="22"/>
        </w:rPr>
      </w:pPr>
      <w:hyperlink w:anchor="_Annual_statement_data" w:history="1">
        <w:r w:rsidRPr="00D035AA">
          <w:rPr>
            <w:rStyle w:val="Hyperlink"/>
            <w:rFonts w:asciiTheme="minorHAnsi" w:eastAsia="Noto Sans" w:hAnsiTheme="minorHAnsi" w:cstheme="minorHAnsi"/>
            <w:sz w:val="22"/>
            <w:szCs w:val="22"/>
          </w:rPr>
          <w:t>Annual statement data</w:t>
        </w:r>
      </w:hyperlink>
    </w:p>
    <w:p w14:paraId="5F6AE2C0" w14:textId="4F440E06" w:rsidR="00563914" w:rsidRPr="00B307EA" w:rsidRDefault="00563914" w:rsidP="00D035AA">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Multiple_plans" w:history="1">
        <w:r w:rsidRPr="00D035AA">
          <w:rPr>
            <w:rStyle w:val="Hyperlink"/>
            <w:rFonts w:asciiTheme="minorHAnsi" w:eastAsia="Noto Sans" w:hAnsiTheme="minorHAnsi" w:cstheme="minorHAnsi"/>
            <w:sz w:val="22"/>
            <w:szCs w:val="22"/>
          </w:rPr>
          <w:t>Multiple plans</w:t>
        </w:r>
      </w:hyperlink>
    </w:p>
    <w:p w14:paraId="2289D996" w14:textId="09DBE8E2" w:rsidR="00563914" w:rsidRPr="00B307EA" w:rsidRDefault="00563914" w:rsidP="00D035AA">
      <w:pPr>
        <w:pStyle w:val="NormalWeb"/>
        <w:numPr>
          <w:ilvl w:val="2"/>
          <w:numId w:val="5"/>
        </w:numPr>
        <w:spacing w:before="0" w:beforeAutospacing="0" w:after="0" w:afterAutospacing="0"/>
        <w:rPr>
          <w:rFonts w:asciiTheme="minorHAnsi" w:eastAsia="Noto Sans" w:hAnsiTheme="minorHAnsi" w:cstheme="minorHAnsi"/>
          <w:color w:val="000000" w:themeColor="text1"/>
          <w:sz w:val="22"/>
          <w:szCs w:val="22"/>
        </w:rPr>
      </w:pPr>
      <w:hyperlink w:anchor="_Job_class_data" w:history="1">
        <w:r w:rsidRPr="00D035AA">
          <w:rPr>
            <w:rStyle w:val="Hyperlink"/>
            <w:rFonts w:asciiTheme="minorHAnsi" w:eastAsia="Noto Sans" w:hAnsiTheme="minorHAnsi" w:cstheme="minorHAnsi"/>
            <w:sz w:val="22"/>
            <w:szCs w:val="22"/>
          </w:rPr>
          <w:t>Job class data</w:t>
        </w:r>
      </w:hyperlink>
    </w:p>
    <w:p w14:paraId="1D6D104F" w14:textId="58789593" w:rsidR="00563914" w:rsidRPr="00B307EA" w:rsidRDefault="00563914">
      <w:pPr>
        <w:pStyle w:val="NormalWeb"/>
        <w:numPr>
          <w:ilvl w:val="0"/>
          <w:numId w:val="5"/>
        </w:numPr>
        <w:spacing w:before="0" w:beforeAutospacing="0" w:after="0" w:afterAutospacing="0"/>
        <w:rPr>
          <w:rFonts w:asciiTheme="minorHAnsi" w:eastAsia="Noto Sans" w:hAnsiTheme="minorHAnsi" w:cstheme="minorHAnsi"/>
          <w:color w:val="000000" w:themeColor="text1"/>
          <w:sz w:val="22"/>
          <w:szCs w:val="22"/>
        </w:rPr>
      </w:pPr>
      <w:hyperlink w:anchor="_Submit_your_Annual" w:history="1">
        <w:r w:rsidRPr="008E0CC6">
          <w:rPr>
            <w:rStyle w:val="Hyperlink"/>
            <w:rFonts w:asciiTheme="minorHAnsi" w:eastAsia="Noto Sans" w:hAnsiTheme="minorHAnsi" w:cstheme="minorHAnsi"/>
            <w:sz w:val="22"/>
            <w:szCs w:val="22"/>
          </w:rPr>
          <w:t>Submit your Annual Statement</w:t>
        </w:r>
      </w:hyperlink>
      <w:r w:rsidRPr="00B307EA">
        <w:rPr>
          <w:rFonts w:asciiTheme="minorHAnsi" w:eastAsia="Noto Sans" w:hAnsiTheme="minorHAnsi" w:cstheme="minorHAnsi"/>
          <w:sz w:val="22"/>
          <w:szCs w:val="22"/>
        </w:rPr>
        <w:t xml:space="preserve"> </w:t>
      </w:r>
    </w:p>
    <w:p w14:paraId="7C175EBE" w14:textId="7CB10AF9" w:rsidR="00563914" w:rsidRPr="00B307EA" w:rsidRDefault="00563914">
      <w:pPr>
        <w:pStyle w:val="NormalWeb"/>
        <w:numPr>
          <w:ilvl w:val="0"/>
          <w:numId w:val="5"/>
        </w:numPr>
        <w:spacing w:before="0" w:beforeAutospacing="0" w:after="0" w:afterAutospacing="0"/>
        <w:rPr>
          <w:rFonts w:asciiTheme="minorHAnsi" w:eastAsia="Noto Sans" w:hAnsiTheme="minorHAnsi" w:cstheme="minorHAnsi"/>
          <w:color w:val="000000" w:themeColor="text1"/>
          <w:sz w:val="22"/>
          <w:szCs w:val="22"/>
        </w:rPr>
      </w:pPr>
      <w:hyperlink w:anchor="_Correct_an_error" w:history="1">
        <w:r w:rsidRPr="00CE26D2">
          <w:rPr>
            <w:rStyle w:val="Hyperlink"/>
            <w:rFonts w:asciiTheme="minorHAnsi" w:eastAsia="Noto Sans" w:hAnsiTheme="minorHAnsi" w:cstheme="minorHAnsi"/>
            <w:sz w:val="22"/>
            <w:szCs w:val="22"/>
          </w:rPr>
          <w:t>Correct an error</w:t>
        </w:r>
      </w:hyperlink>
    </w:p>
    <w:p w14:paraId="279A9A22" w14:textId="77777777" w:rsidR="00563914" w:rsidRPr="00B307EA" w:rsidRDefault="00563914" w:rsidP="00563914">
      <w:pPr>
        <w:pStyle w:val="NormalWeb"/>
        <w:spacing w:before="0" w:beforeAutospacing="0" w:after="0" w:afterAutospacing="0"/>
        <w:rPr>
          <w:rFonts w:asciiTheme="minorHAnsi" w:eastAsia="Noto Sans" w:hAnsiTheme="minorHAnsi" w:cstheme="minorHAnsi"/>
          <w:sz w:val="22"/>
          <w:szCs w:val="22"/>
        </w:rPr>
      </w:pPr>
    </w:p>
    <w:p w14:paraId="2FDFDB5D" w14:textId="77777777" w:rsidR="00563914" w:rsidRPr="00B307EA" w:rsidRDefault="00563914" w:rsidP="006A482E">
      <w:pPr>
        <w:pStyle w:val="Heading2"/>
        <w:spacing w:before="240"/>
      </w:pPr>
      <w:bookmarkStart w:id="0" w:name="_Access_the_Portal"/>
      <w:bookmarkEnd w:id="0"/>
      <w:r w:rsidRPr="00B307EA">
        <w:t>Access the Portal</w:t>
      </w:r>
    </w:p>
    <w:p w14:paraId="39EF4D76" w14:textId="77777777" w:rsidR="00563914" w:rsidRPr="00E20983" w:rsidRDefault="00563914" w:rsidP="00563914">
      <w:pPr>
        <w:rPr>
          <w:rFonts w:eastAsia="Noto Sans"/>
          <w:color w:val="000000" w:themeColor="text1"/>
        </w:rPr>
      </w:pPr>
      <w:r w:rsidRPr="00E20983">
        <w:rPr>
          <w:rFonts w:eastAsia="Noto Sans"/>
          <w:color w:val="000000" w:themeColor="text1"/>
        </w:rPr>
        <w:t>To use the Annual Statement Portal, you need to:</w:t>
      </w:r>
    </w:p>
    <w:p w14:paraId="2C7B7711" w14:textId="77777777" w:rsidR="00563914" w:rsidRPr="00E20983" w:rsidRDefault="00563914">
      <w:pPr>
        <w:pStyle w:val="ListParagraph"/>
        <w:numPr>
          <w:ilvl w:val="0"/>
          <w:numId w:val="3"/>
        </w:numPr>
        <w:rPr>
          <w:rFonts w:eastAsia="Noto Sans"/>
          <w:color w:val="000000" w:themeColor="text1"/>
        </w:rPr>
      </w:pPr>
      <w:r w:rsidRPr="00E20983">
        <w:rPr>
          <w:rFonts w:eastAsia="Noto Sans"/>
          <w:color w:val="000000" w:themeColor="text1"/>
        </w:rPr>
        <w:t>be an Authorized Representative for an employer</w:t>
      </w:r>
    </w:p>
    <w:p w14:paraId="1793A0CB" w14:textId="77777777" w:rsidR="00563914" w:rsidRPr="00E20983" w:rsidRDefault="00563914">
      <w:pPr>
        <w:pStyle w:val="ListParagraph"/>
        <w:numPr>
          <w:ilvl w:val="0"/>
          <w:numId w:val="3"/>
        </w:numPr>
        <w:rPr>
          <w:rFonts w:eastAsia="Noto Sans"/>
          <w:color w:val="000000" w:themeColor="text1"/>
        </w:rPr>
      </w:pPr>
      <w:r w:rsidRPr="00E20983">
        <w:rPr>
          <w:rFonts w:eastAsia="Noto Sans"/>
          <w:color w:val="000000" w:themeColor="text1"/>
        </w:rPr>
        <w:t>have/create an account</w:t>
      </w:r>
    </w:p>
    <w:p w14:paraId="158C4884" w14:textId="77777777" w:rsidR="00563914" w:rsidRPr="00E20983" w:rsidRDefault="00563914">
      <w:pPr>
        <w:pStyle w:val="ListParagraph"/>
        <w:numPr>
          <w:ilvl w:val="0"/>
          <w:numId w:val="3"/>
        </w:numPr>
        <w:rPr>
          <w:rFonts w:eastAsia="Noto Sans"/>
          <w:color w:val="000000" w:themeColor="text1"/>
        </w:rPr>
      </w:pPr>
      <w:r w:rsidRPr="00E20983">
        <w:rPr>
          <w:rFonts w:eastAsia="Noto Sans"/>
          <w:color w:val="000000" w:themeColor="text1"/>
        </w:rPr>
        <w:t>accept the Terms and Conditions in the Annual Statement Portal</w:t>
      </w:r>
    </w:p>
    <w:p w14:paraId="41C6AF58" w14:textId="77777777" w:rsidR="00563914" w:rsidRPr="00E20983" w:rsidRDefault="00563914" w:rsidP="00563914">
      <w:pPr>
        <w:rPr>
          <w:rFonts w:eastAsia="Noto Sans"/>
          <w:color w:val="000000" w:themeColor="text1"/>
          <w:u w:val="single"/>
        </w:rPr>
      </w:pPr>
      <w:r w:rsidRPr="00E20983">
        <w:rPr>
          <w:rFonts w:eastAsia="Noto Sans"/>
          <w:color w:val="000000" w:themeColor="text1"/>
        </w:rPr>
        <w:t xml:space="preserve">To create an account: </w:t>
      </w:r>
    </w:p>
    <w:p w14:paraId="7E419011" w14:textId="782C16D4" w:rsidR="00563914" w:rsidRPr="00E20983" w:rsidRDefault="00563914">
      <w:pPr>
        <w:pStyle w:val="ListParagraph"/>
        <w:numPr>
          <w:ilvl w:val="0"/>
          <w:numId w:val="4"/>
        </w:numPr>
        <w:rPr>
          <w:rFonts w:eastAsia="Noto Sans"/>
          <w:color w:val="000000" w:themeColor="text1"/>
        </w:rPr>
      </w:pPr>
      <w:r w:rsidRPr="00E20983">
        <w:rPr>
          <w:rFonts w:eastAsia="Noto Sans"/>
          <w:color w:val="000000" w:themeColor="text1"/>
        </w:rPr>
        <w:t xml:space="preserve">If you already have an account in </w:t>
      </w:r>
      <w:r w:rsidR="005E093D" w:rsidRPr="00E20983">
        <w:rPr>
          <w:rFonts w:eastAsia="Noto Sans"/>
          <w:color w:val="000000" w:themeColor="text1"/>
        </w:rPr>
        <w:t xml:space="preserve">the Pay Equity Portal </w:t>
      </w:r>
      <w:r w:rsidRPr="00E20983">
        <w:rPr>
          <w:rFonts w:eastAsia="Noto Sans"/>
          <w:color w:val="000000" w:themeColor="text1"/>
        </w:rPr>
        <w:t xml:space="preserve">(to file a request for information or an authorization request), enter the same email address and password </w:t>
      </w:r>
    </w:p>
    <w:p w14:paraId="3440D8DC" w14:textId="77777777" w:rsidR="00563914" w:rsidRPr="00E20983" w:rsidRDefault="00563914">
      <w:pPr>
        <w:pStyle w:val="ListParagraph"/>
        <w:numPr>
          <w:ilvl w:val="0"/>
          <w:numId w:val="4"/>
        </w:numPr>
        <w:rPr>
          <w:rFonts w:eastAsia="Noto Sans"/>
          <w:color w:val="000000" w:themeColor="text1"/>
        </w:rPr>
      </w:pPr>
      <w:r w:rsidRPr="00E20983">
        <w:rPr>
          <w:rFonts w:eastAsia="Noto Sans"/>
          <w:color w:val="000000" w:themeColor="text1"/>
        </w:rPr>
        <w:t>If you don’t have an existing account, select “Sign up now” and follow the instructions</w:t>
      </w:r>
    </w:p>
    <w:p w14:paraId="36CC2CFD" w14:textId="71FBD01A" w:rsidR="00563914" w:rsidRPr="00E20983" w:rsidRDefault="00BF2F81" w:rsidP="00563914">
      <w:r>
        <w:t xml:space="preserve">You will </w:t>
      </w:r>
      <w:r w:rsidR="00720BE4">
        <w:t>receive a verification code</w:t>
      </w:r>
      <w:r w:rsidR="00B328D9">
        <w:t xml:space="preserve"> by email</w:t>
      </w:r>
      <w:r w:rsidR="00720BE4">
        <w:t xml:space="preserve">. </w:t>
      </w:r>
      <w:r w:rsidR="00563914" w:rsidRPr="00E20983">
        <w:t>If you have not received the verification code within ten minutes, please check your junk folder or speak to your IT security team to permit receipt of emails from no</w:t>
      </w:r>
      <w:r w:rsidR="005E093D" w:rsidRPr="00E20983">
        <w:t>-</w:t>
      </w:r>
      <w:r w:rsidR="00563914" w:rsidRPr="00E20983">
        <w:t>reply@chrc-ccdp.gc.ca</w:t>
      </w:r>
      <w:r w:rsidR="00563914" w:rsidRPr="00E20983">
        <w:rPr>
          <w:rFonts w:ascii="Roboto" w:hAnsi="Roboto"/>
          <w:color w:val="222222"/>
        </w:rPr>
        <w:t xml:space="preserve"> </w:t>
      </w:r>
      <w:r w:rsidR="00563914" w:rsidRPr="00E20983">
        <w:t>and msonlineservicesteam@microsoftonline.com</w:t>
      </w:r>
      <w:r w:rsidR="00055014" w:rsidRPr="00E20983">
        <w:t>.</w:t>
      </w:r>
      <w:r w:rsidR="00563914" w:rsidRPr="00E20983">
        <w:t> </w:t>
      </w:r>
    </w:p>
    <w:p w14:paraId="51E6C12C" w14:textId="77777777" w:rsidR="00563914" w:rsidRPr="00B307EA" w:rsidRDefault="00563914" w:rsidP="00563914"/>
    <w:p w14:paraId="28FA6958" w14:textId="77777777" w:rsidR="0063496A" w:rsidRDefault="0063496A">
      <w:pPr>
        <w:rPr>
          <w:rFonts w:asciiTheme="majorHAnsi" w:hAnsiTheme="majorHAnsi" w:cstheme="majorHAnsi"/>
          <w:b/>
          <w:sz w:val="28"/>
          <w:szCs w:val="28"/>
        </w:rPr>
      </w:pPr>
      <w:bookmarkStart w:id="1" w:name="_How_to_use"/>
      <w:bookmarkEnd w:id="1"/>
      <w:r>
        <w:br w:type="page"/>
      </w:r>
    </w:p>
    <w:p w14:paraId="3252614E" w14:textId="77777777" w:rsidR="0063496A" w:rsidRDefault="0063496A" w:rsidP="00563914">
      <w:pPr>
        <w:pStyle w:val="Heading2"/>
      </w:pPr>
    </w:p>
    <w:p w14:paraId="1C8D97F8" w14:textId="29A822F9" w:rsidR="00563914" w:rsidRPr="00B307EA" w:rsidRDefault="0063496A" w:rsidP="00563914">
      <w:pPr>
        <w:pStyle w:val="Heading2"/>
      </w:pPr>
      <w:r>
        <w:t>H</w:t>
      </w:r>
      <w:r w:rsidR="00CE26D2">
        <w:t>ow to Use</w:t>
      </w:r>
      <w:r w:rsidR="00563914" w:rsidRPr="00B307EA">
        <w:t xml:space="preserve"> the Annual Statement Portal</w:t>
      </w:r>
    </w:p>
    <w:p w14:paraId="7F0BB68B" w14:textId="77777777" w:rsidR="00563914" w:rsidRPr="00B307EA" w:rsidRDefault="00563914" w:rsidP="005E093D">
      <w:pPr>
        <w:pStyle w:val="Heading3"/>
      </w:pPr>
      <w:bookmarkStart w:id="2" w:name="_New_employer?_Create"/>
      <w:bookmarkEnd w:id="2"/>
      <w:r w:rsidRPr="00B307EA">
        <w:t>New employer? Create an employer profile</w:t>
      </w:r>
    </w:p>
    <w:p w14:paraId="7F66EE33" w14:textId="42581C19" w:rsidR="00563914" w:rsidRPr="00055014" w:rsidRDefault="00563914" w:rsidP="00722102">
      <w:pPr>
        <w:pStyle w:val="NormalWeb"/>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All private employers need to enter their Canada Revenue Agency Business number to create their profile. A business number is a 9-digit number issued by the Canada Revenue Agency to businesses. The business number is a unique identifier for your employer. If you are a private employer and do not have a business number, please contact the </w:t>
      </w:r>
      <w:r w:rsidRPr="00B307EA">
        <w:rPr>
          <w:rFonts w:asciiTheme="minorHAnsi" w:eastAsia="Noto Sans" w:hAnsiTheme="minorHAnsi" w:cstheme="minorHAnsi"/>
          <w:bCs/>
          <w:color w:val="000000" w:themeColor="text1"/>
          <w:sz w:val="22"/>
          <w:szCs w:val="22"/>
        </w:rPr>
        <w:t xml:space="preserve">Office of the Pay Equity Commissioner at </w:t>
      </w:r>
      <w:hyperlink r:id="rId13" w:history="1">
        <w:r w:rsidRPr="00B307EA">
          <w:rPr>
            <w:rStyle w:val="Hyperlink"/>
            <w:rFonts w:asciiTheme="minorHAnsi" w:eastAsia="Noto Sans" w:hAnsiTheme="minorHAnsi" w:cstheme="minorHAnsi"/>
            <w:bCs/>
            <w:sz w:val="22"/>
            <w:szCs w:val="22"/>
          </w:rPr>
          <w:t>Info.com@chrc-ccdp.gc.ca</w:t>
        </w:r>
      </w:hyperlink>
      <w:r w:rsidRPr="00B307EA">
        <w:rPr>
          <w:rFonts w:asciiTheme="minorHAnsi" w:eastAsia="Noto Sans" w:hAnsiTheme="minorHAnsi" w:cstheme="minorHAnsi"/>
          <w:bCs/>
          <w:color w:val="000000" w:themeColor="text1"/>
          <w:sz w:val="22"/>
          <w:szCs w:val="22"/>
        </w:rPr>
        <w:t xml:space="preserve">. </w:t>
      </w:r>
    </w:p>
    <w:p w14:paraId="2ACD1689"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Employers in the Government of Canada, separate agencies, Parliamentary precinct, and Crown corporations must select their name from the list of employers provided.</w:t>
      </w:r>
    </w:p>
    <w:p w14:paraId="18E650ED"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p>
    <w:p w14:paraId="56BB4EB1" w14:textId="77777777" w:rsidR="00563914" w:rsidRPr="00B307EA" w:rsidRDefault="00563914" w:rsidP="00563914">
      <w:pPr>
        <w:pStyle w:val="Heading3"/>
      </w:pPr>
      <w:bookmarkStart w:id="3" w:name="_Group_of_employers"/>
      <w:bookmarkEnd w:id="3"/>
      <w:r w:rsidRPr="00B307EA">
        <w:t>Group of employers</w:t>
      </w:r>
    </w:p>
    <w:p w14:paraId="6AC6B7C9" w14:textId="77777777" w:rsidR="00563914" w:rsidRPr="00B307EA" w:rsidRDefault="00563914" w:rsidP="00563914">
      <w:pPr>
        <w:rPr>
          <w:rFonts w:eastAsia="Noto Sans"/>
          <w:color w:val="000000" w:themeColor="text1"/>
        </w:rPr>
      </w:pPr>
      <w:r w:rsidRPr="00B307EA">
        <w:rPr>
          <w:rFonts w:eastAsia="Noto Sans"/>
          <w:color w:val="000000" w:themeColor="text1"/>
        </w:rPr>
        <w:t xml:space="preserve">The Office of the Pay Equity Commissioner will create groups of employers. If the Pay Equity Commissioner has approved your group of employers and you have not been contacted, please contact the Office of the Pay Equity Commissioner at </w:t>
      </w:r>
      <w:hyperlink r:id="rId14" w:history="1">
        <w:r w:rsidRPr="00B307EA">
          <w:rPr>
            <w:rStyle w:val="Hyperlink"/>
            <w:rFonts w:eastAsia="Noto Sans"/>
          </w:rPr>
          <w:t>Info.com@chrc-ccdp.gc.ca</w:t>
        </w:r>
      </w:hyperlink>
      <w:r w:rsidRPr="00B307EA">
        <w:rPr>
          <w:rFonts w:eastAsia="Noto Sans"/>
          <w:color w:val="000000" w:themeColor="text1"/>
        </w:rPr>
        <w:t xml:space="preserve">. </w:t>
      </w:r>
    </w:p>
    <w:p w14:paraId="648591E7" w14:textId="77777777" w:rsidR="00563914" w:rsidRPr="00B307EA" w:rsidRDefault="00563914" w:rsidP="00563914">
      <w:pPr>
        <w:pStyle w:val="Heading3"/>
      </w:pPr>
      <w:bookmarkStart w:id="4" w:name="_Roles_and_responsibilities"/>
      <w:bookmarkEnd w:id="4"/>
      <w:r w:rsidRPr="00B307EA">
        <w:t>Roles and responsibilities of authorized individuals</w:t>
      </w:r>
    </w:p>
    <w:p w14:paraId="733B3CBB"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An employer can have up to three people in the Portal as an authorized individual. They must include a Senior Pay Equity Representative and the Head of Organization. It is up to the employer to select who will be responsible for its annual statement information.</w:t>
      </w:r>
    </w:p>
    <w:p w14:paraId="4295CEC4"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p>
    <w:p w14:paraId="082A005C" w14:textId="77777777" w:rsidR="00563914" w:rsidRPr="00B307EA" w:rsidRDefault="00563914">
      <w:pPr>
        <w:pStyle w:val="ListParagraph"/>
        <w:numPr>
          <w:ilvl w:val="0"/>
          <w:numId w:val="11"/>
        </w:numPr>
        <w:rPr>
          <w:rFonts w:eastAsia="Noto Sans"/>
          <w:color w:val="000000" w:themeColor="text1"/>
        </w:rPr>
      </w:pPr>
      <w:r w:rsidRPr="00B307EA">
        <w:rPr>
          <w:rFonts w:eastAsia="Noto Sans"/>
          <w:color w:val="000000" w:themeColor="text1"/>
        </w:rPr>
        <w:t xml:space="preserve">The </w:t>
      </w:r>
      <w:r w:rsidRPr="00B307EA">
        <w:rPr>
          <w:rFonts w:eastAsia="Noto Sans"/>
          <w:b/>
          <w:bCs/>
          <w:color w:val="000000" w:themeColor="text1"/>
        </w:rPr>
        <w:t xml:space="preserve">Senior Pay Equity Representative </w:t>
      </w:r>
      <w:r w:rsidRPr="00B307EA">
        <w:rPr>
          <w:rFonts w:eastAsia="Noto Sans"/>
          <w:color w:val="000000" w:themeColor="text1"/>
        </w:rPr>
        <w:t xml:space="preserve">is the senior official responsible for answering pay equity questions as required under the Pay Equity Act. In the Portal, they are responsible for creating the employer profile, for granting access to authorized representatives, and for submitting the annual statement. </w:t>
      </w:r>
    </w:p>
    <w:p w14:paraId="4E4168F1" w14:textId="77777777" w:rsidR="00563914" w:rsidRPr="00B307EA" w:rsidRDefault="00563914">
      <w:pPr>
        <w:pStyle w:val="ListParagraph"/>
        <w:numPr>
          <w:ilvl w:val="0"/>
          <w:numId w:val="11"/>
        </w:numPr>
        <w:rPr>
          <w:rFonts w:eastAsia="Noto Sans"/>
          <w:color w:val="000000" w:themeColor="text1"/>
        </w:rPr>
      </w:pPr>
      <w:r w:rsidRPr="00B307EA">
        <w:rPr>
          <w:rFonts w:eastAsia="Noto Sans"/>
          <w:color w:val="000000" w:themeColor="text1"/>
        </w:rPr>
        <w:t xml:space="preserve">The </w:t>
      </w:r>
      <w:r w:rsidRPr="00B307EA">
        <w:rPr>
          <w:rFonts w:eastAsia="Noto Sans"/>
          <w:b/>
          <w:bCs/>
          <w:color w:val="000000" w:themeColor="text1"/>
        </w:rPr>
        <w:t>Head of Organization</w:t>
      </w:r>
      <w:r w:rsidRPr="00B307EA">
        <w:rPr>
          <w:rFonts w:eastAsia="Noto Sans"/>
          <w:color w:val="000000" w:themeColor="text1"/>
        </w:rPr>
        <w:t xml:space="preserve"> is the leader of your organization, for example, your Chief Executive Officer, Owner, Minister, etc.</w:t>
      </w:r>
    </w:p>
    <w:p w14:paraId="6586BC86" w14:textId="77777777" w:rsidR="00563914" w:rsidRPr="00B307EA" w:rsidRDefault="00563914">
      <w:pPr>
        <w:pStyle w:val="ListParagraph"/>
        <w:numPr>
          <w:ilvl w:val="0"/>
          <w:numId w:val="11"/>
        </w:numPr>
        <w:rPr>
          <w:rFonts w:eastAsia="Noto Sans"/>
          <w:color w:val="000000" w:themeColor="text1"/>
        </w:rPr>
      </w:pPr>
      <w:r w:rsidRPr="00B307EA">
        <w:rPr>
          <w:rFonts w:eastAsia="Noto Sans"/>
          <w:color w:val="000000" w:themeColor="text1"/>
        </w:rPr>
        <w:t xml:space="preserve">An </w:t>
      </w:r>
      <w:r w:rsidRPr="00B307EA">
        <w:rPr>
          <w:rFonts w:eastAsia="Noto Sans"/>
          <w:b/>
          <w:bCs/>
          <w:color w:val="000000" w:themeColor="text1"/>
        </w:rPr>
        <w:t>additional Pay Equity Representative</w:t>
      </w:r>
      <w:r w:rsidRPr="00B307EA">
        <w:rPr>
          <w:rFonts w:eastAsia="Noto Sans"/>
          <w:color w:val="000000" w:themeColor="text1"/>
        </w:rPr>
        <w:t xml:space="preserve"> may support the Senior Pay Equity Representative in completing the annual statement.</w:t>
      </w:r>
    </w:p>
    <w:p w14:paraId="50876961" w14:textId="77777777" w:rsidR="00563914" w:rsidRPr="00B307EA" w:rsidRDefault="00563914" w:rsidP="00563914">
      <w:pPr>
        <w:rPr>
          <w:rFonts w:eastAsia="Noto Sans"/>
          <w:color w:val="000000" w:themeColor="text1"/>
        </w:rPr>
      </w:pPr>
      <w:r w:rsidRPr="00B307EA">
        <w:rPr>
          <w:rFonts w:eastAsia="Noto Sans"/>
          <w:color w:val="000000" w:themeColor="text1"/>
        </w:rPr>
        <w:t>All persons who access the Annual Statement Portal must attest that they are authorized to act on behalf of the selected employer.</w:t>
      </w:r>
    </w:p>
    <w:p w14:paraId="2902E783" w14:textId="77777777" w:rsidR="00CE7E3E" w:rsidRDefault="00CE7E3E">
      <w:pPr>
        <w:rPr>
          <w:rFonts w:asciiTheme="majorHAnsi" w:eastAsia="Noto Sans" w:hAnsiTheme="majorHAnsi" w:cstheme="majorHAnsi"/>
          <w:b/>
          <w:sz w:val="28"/>
          <w:szCs w:val="28"/>
        </w:rPr>
      </w:pPr>
      <w:bookmarkStart w:id="5" w:name="_Your_Annual_Statement"/>
      <w:bookmarkEnd w:id="5"/>
      <w:r>
        <w:rPr>
          <w:rFonts w:eastAsia="Noto Sans"/>
        </w:rPr>
        <w:br w:type="page"/>
      </w:r>
    </w:p>
    <w:p w14:paraId="03FE5871" w14:textId="77777777" w:rsidR="00E92E9A" w:rsidRDefault="00E92E9A" w:rsidP="006A482E">
      <w:pPr>
        <w:pStyle w:val="Heading2"/>
        <w:spacing w:before="240"/>
        <w:rPr>
          <w:rFonts w:eastAsia="Noto Sans"/>
        </w:rPr>
      </w:pPr>
    </w:p>
    <w:p w14:paraId="1006A7DF" w14:textId="5F1D5979" w:rsidR="00563914" w:rsidRPr="00B307EA" w:rsidRDefault="00563914" w:rsidP="006A482E">
      <w:pPr>
        <w:pStyle w:val="Heading2"/>
        <w:spacing w:before="240"/>
        <w:rPr>
          <w:rFonts w:eastAsia="Noto Sans"/>
        </w:rPr>
      </w:pPr>
      <w:r w:rsidRPr="00B307EA">
        <w:rPr>
          <w:rFonts w:eastAsia="Noto Sans"/>
        </w:rPr>
        <w:t>Your Annual Statement Dashboard</w:t>
      </w:r>
    </w:p>
    <w:p w14:paraId="69C49E7F" w14:textId="77777777" w:rsidR="00563914" w:rsidRPr="00B307EA" w:rsidRDefault="00563914" w:rsidP="00563914">
      <w:pPr>
        <w:rPr>
          <w:rFonts w:eastAsia="Noto Sans"/>
          <w:color w:val="000000" w:themeColor="text1"/>
        </w:rPr>
      </w:pPr>
      <w:r w:rsidRPr="00B307EA">
        <w:rPr>
          <w:rFonts w:eastAsia="Noto Sans"/>
          <w:color w:val="000000" w:themeColor="text1"/>
        </w:rPr>
        <w:t xml:space="preserve">Each employer has a dashboard that tracks their annual statement compliance. It shows your submitted annual statements, submission details, and when your reporting period opens. </w:t>
      </w:r>
    </w:p>
    <w:p w14:paraId="770B30EC" w14:textId="77777777" w:rsidR="00B72846" w:rsidRDefault="00B72846" w:rsidP="00B72846">
      <w:pPr>
        <w:pStyle w:val="Heading3"/>
      </w:pPr>
      <w:bookmarkStart w:id="6" w:name="_Missed_annual_statements_1"/>
      <w:bookmarkEnd w:id="6"/>
      <w:r>
        <w:t>Missed annual statements</w:t>
      </w:r>
    </w:p>
    <w:p w14:paraId="48EDBF93" w14:textId="4C789CD3" w:rsidR="00563914" w:rsidRPr="00B307EA" w:rsidRDefault="00563914" w:rsidP="00563914">
      <w:r w:rsidRPr="00FEEEE6">
        <w:rPr>
          <w:rFonts w:eastAsia="Noto Sans"/>
          <w:color w:val="000000" w:themeColor="text1"/>
        </w:rPr>
        <w:t>The Annual statement dashboard also shows when the Portal detects that an annual statement may not have been submitted.  In these cases, the Portal</w:t>
      </w:r>
      <w:r w:rsidRPr="00FEEEE6">
        <w:rPr>
          <w:color w:val="C45911" w:themeColor="accent2" w:themeShade="BF"/>
        </w:rPr>
        <w:t xml:space="preserve"> </w:t>
      </w:r>
      <w:r>
        <w:t xml:space="preserve">will flag it as a </w:t>
      </w:r>
      <w:r w:rsidRPr="00FEEEE6">
        <w:rPr>
          <w:b/>
          <w:bCs/>
        </w:rPr>
        <w:t>“Missed annual statement.”</w:t>
      </w:r>
      <w:r>
        <w:t xml:space="preserve"> This is based on the information entered by the authorized representative(s) and does </w:t>
      </w:r>
      <w:r w:rsidRPr="00FEEEE6">
        <w:rPr>
          <w:b/>
          <w:bCs/>
        </w:rPr>
        <w:t>not</w:t>
      </w:r>
      <w:r>
        <w:t xml:space="preserve"> necessarily mean </w:t>
      </w:r>
      <w:r w:rsidRPr="00B307EA">
        <w:t>there has been a violation of the Act. Only the Pay Equity Commissioner or their delegate(s) can determine whether an employer is non-compliant.</w:t>
      </w:r>
    </w:p>
    <w:p w14:paraId="63DB5553" w14:textId="77777777" w:rsidR="00563914" w:rsidRPr="00B307EA" w:rsidRDefault="00563914">
      <w:pPr>
        <w:pStyle w:val="ListParagraph"/>
        <w:numPr>
          <w:ilvl w:val="0"/>
          <w:numId w:val="6"/>
        </w:numPr>
      </w:pPr>
      <w:r w:rsidRPr="00B307EA">
        <w:t>If you are past the June 30 deadline, you can still submit your annual statement if you:</w:t>
      </w:r>
    </w:p>
    <w:p w14:paraId="706532B5" w14:textId="77777777" w:rsidR="00563914" w:rsidRPr="00B307EA" w:rsidRDefault="00563914">
      <w:pPr>
        <w:pStyle w:val="ListParagraph"/>
        <w:numPr>
          <w:ilvl w:val="0"/>
          <w:numId w:val="6"/>
        </w:numPr>
      </w:pPr>
      <w:r w:rsidRPr="00B307EA">
        <w:t xml:space="preserve"> meet certain criteria. It will be marked as “submitted late”.</w:t>
      </w:r>
    </w:p>
    <w:p w14:paraId="7557369F" w14:textId="77777777" w:rsidR="00563914" w:rsidRPr="00B307EA" w:rsidRDefault="00563914">
      <w:pPr>
        <w:pStyle w:val="ListParagraph"/>
        <w:numPr>
          <w:ilvl w:val="0"/>
          <w:numId w:val="6"/>
        </w:numPr>
        <w:rPr>
          <w:b/>
          <w:bCs/>
        </w:rPr>
      </w:pPr>
      <w:r w:rsidRPr="00B307EA">
        <w:rPr>
          <w:b/>
          <w:bCs/>
        </w:rPr>
        <w:t xml:space="preserve">If you think the information is wrong, </w:t>
      </w:r>
    </w:p>
    <w:p w14:paraId="181350E1" w14:textId="3935D155" w:rsidR="00877C2D" w:rsidRDefault="00877C2D">
      <w:pPr>
        <w:pStyle w:val="ListParagraph"/>
        <w:numPr>
          <w:ilvl w:val="1"/>
          <w:numId w:val="6"/>
        </w:numPr>
      </w:pPr>
      <w:r>
        <w:t>C</w:t>
      </w:r>
      <w:r w:rsidR="00563914" w:rsidRPr="00B307EA">
        <w:t>heck the information in your Employer Profile, under</w:t>
      </w:r>
      <w:r w:rsidR="005F57C8">
        <w:rPr>
          <w:b/>
          <w:bCs/>
        </w:rPr>
        <w:t xml:space="preserve"> “</w:t>
      </w:r>
      <w:r w:rsidR="00563914" w:rsidRPr="00B307EA">
        <w:t>Pay Equity Implementation”.</w:t>
      </w:r>
    </w:p>
    <w:p w14:paraId="2DD76F1E" w14:textId="64973684" w:rsidR="00563914" w:rsidRPr="00B307EA" w:rsidRDefault="00563914">
      <w:pPr>
        <w:pStyle w:val="ListParagraph"/>
        <w:numPr>
          <w:ilvl w:val="1"/>
          <w:numId w:val="6"/>
        </w:numPr>
      </w:pPr>
      <w:r w:rsidRPr="00B307EA">
        <w:t xml:space="preserve">Make sure your answers to the following </w:t>
      </w:r>
      <w:r w:rsidR="00EC5496" w:rsidRPr="00B307EA">
        <w:t>are correct</w:t>
      </w:r>
      <w:r w:rsidRPr="00B307EA">
        <w:t>:</w:t>
      </w:r>
    </w:p>
    <w:p w14:paraId="3CCEA764" w14:textId="77777777" w:rsidR="00563914" w:rsidRPr="00B307EA" w:rsidRDefault="00563914">
      <w:pPr>
        <w:pStyle w:val="ListParagraph"/>
        <w:numPr>
          <w:ilvl w:val="2"/>
          <w:numId w:val="6"/>
        </w:numPr>
      </w:pPr>
      <w:r w:rsidRPr="00B307EA">
        <w:t>the date the Act applied to you</w:t>
      </w:r>
    </w:p>
    <w:p w14:paraId="5EF88AD5" w14:textId="77777777" w:rsidR="00563914" w:rsidRPr="00B307EA" w:rsidRDefault="00563914">
      <w:pPr>
        <w:pStyle w:val="ListParagraph"/>
        <w:numPr>
          <w:ilvl w:val="2"/>
          <w:numId w:val="6"/>
        </w:numPr>
      </w:pPr>
      <w:r w:rsidRPr="00B307EA">
        <w:t>if you posted your final pay equity plan after the required deadline, and</w:t>
      </w:r>
    </w:p>
    <w:p w14:paraId="7FF2EF9B" w14:textId="77777777" w:rsidR="00563914" w:rsidRPr="00B307EA" w:rsidRDefault="00563914">
      <w:pPr>
        <w:pStyle w:val="ListParagraph"/>
        <w:numPr>
          <w:ilvl w:val="2"/>
          <w:numId w:val="6"/>
        </w:numPr>
      </w:pPr>
      <w:r w:rsidRPr="00B307EA">
        <w:t xml:space="preserve">if you did post your plan after the deadline, the posting date. </w:t>
      </w:r>
    </w:p>
    <w:p w14:paraId="25DF1288" w14:textId="77777777" w:rsidR="00563914" w:rsidRPr="00B307EA" w:rsidRDefault="00563914">
      <w:pPr>
        <w:pStyle w:val="ListParagraph"/>
        <w:numPr>
          <w:ilvl w:val="1"/>
          <w:numId w:val="6"/>
        </w:numPr>
      </w:pPr>
      <w:r w:rsidRPr="00B307EA">
        <w:rPr>
          <w:rFonts w:eastAsia="Times New Roman"/>
          <w:sz w:val="21"/>
          <w:szCs w:val="21"/>
          <w:lang w:eastAsia="en-CA"/>
        </w:rPr>
        <w:t xml:space="preserve"> </w:t>
      </w:r>
      <w:r w:rsidRPr="00B307EA">
        <w:t>If this doesn’t fix the problem, “Contact us for Support” using the feature in the top right corner of the Portal. We’ll review the issue with you.</w:t>
      </w:r>
    </w:p>
    <w:p w14:paraId="79D6C3BE" w14:textId="77777777" w:rsidR="00563914" w:rsidRPr="00B307EA" w:rsidRDefault="00563914" w:rsidP="00563914">
      <w:pPr>
        <w:pStyle w:val="ListParagraph"/>
        <w:rPr>
          <w:rFonts w:ascii="Arial" w:hAnsi="Arial" w:cs="Arial"/>
          <w:color w:val="C45911" w:themeColor="accent2" w:themeShade="BF"/>
        </w:rPr>
      </w:pPr>
    </w:p>
    <w:p w14:paraId="4674C984" w14:textId="77777777" w:rsidR="00563914" w:rsidRPr="00B307EA" w:rsidRDefault="00563914" w:rsidP="00563914">
      <w:pPr>
        <w:pStyle w:val="Heading2"/>
        <w:rPr>
          <w:rFonts w:eastAsia="Noto Sans"/>
        </w:rPr>
      </w:pPr>
      <w:bookmarkStart w:id="7" w:name="_Create_an_Annual"/>
      <w:bookmarkEnd w:id="7"/>
      <w:r w:rsidRPr="00B307EA">
        <w:rPr>
          <w:rFonts w:eastAsia="Noto Sans"/>
        </w:rPr>
        <w:t>Create an Annual Statement</w:t>
      </w:r>
    </w:p>
    <w:p w14:paraId="0963B089" w14:textId="77777777" w:rsidR="00563914" w:rsidRPr="00B307EA" w:rsidRDefault="00563914" w:rsidP="00563914">
      <w:r w:rsidRPr="00B307EA">
        <w:t xml:space="preserve">An employer is only able to submit one annual statement per year. How you submit your statement will change if you have already submitted your first annual statement.  </w:t>
      </w:r>
    </w:p>
    <w:p w14:paraId="2F6D270C" w14:textId="77777777" w:rsidR="00563914" w:rsidRPr="00B307EA" w:rsidRDefault="00563914" w:rsidP="00563914">
      <w:pPr>
        <w:pStyle w:val="Heading3"/>
      </w:pPr>
      <w:bookmarkStart w:id="8" w:name="_Your_first_annual"/>
      <w:bookmarkEnd w:id="8"/>
      <w:r w:rsidRPr="00B307EA">
        <w:t>Your first annual statement</w:t>
      </w:r>
    </w:p>
    <w:p w14:paraId="097FCFEE" w14:textId="77777777" w:rsidR="00563914" w:rsidRPr="00B307EA" w:rsidRDefault="00563914" w:rsidP="00563914">
      <w:r w:rsidRPr="00B307EA">
        <w:t>Once you have created your employer profile, enter the number of pay equity plans if more than one (see Multiple plans below).</w:t>
      </w:r>
    </w:p>
    <w:p w14:paraId="6A026CC6" w14:textId="77777777" w:rsidR="00563914" w:rsidRPr="00B307EA" w:rsidRDefault="00563914" w:rsidP="00563914">
      <w:r w:rsidRPr="00B307EA">
        <w:t xml:space="preserve">Your annual statement information has been separated into four categories: </w:t>
      </w:r>
    </w:p>
    <w:p w14:paraId="7A13D625" w14:textId="77777777" w:rsidR="00563914" w:rsidRPr="00B307EA" w:rsidRDefault="00563914" w:rsidP="00563914">
      <w:pPr>
        <w:pStyle w:val="ListParagraph"/>
      </w:pPr>
      <w:r w:rsidRPr="00B307EA">
        <w:t>1. Employer details</w:t>
      </w:r>
    </w:p>
    <w:p w14:paraId="660B510F" w14:textId="77777777" w:rsidR="00563914" w:rsidRPr="00B307EA" w:rsidRDefault="00563914" w:rsidP="00563914">
      <w:pPr>
        <w:pStyle w:val="ListParagraph"/>
      </w:pPr>
      <w:r w:rsidRPr="00B307EA">
        <w:t>2. Employee count</w:t>
      </w:r>
    </w:p>
    <w:p w14:paraId="5B31A3F5" w14:textId="77777777" w:rsidR="00563914" w:rsidRPr="00B307EA" w:rsidRDefault="00563914" w:rsidP="00563914">
      <w:pPr>
        <w:pStyle w:val="ListParagraph"/>
      </w:pPr>
      <w:r w:rsidRPr="00B307EA">
        <w:t xml:space="preserve">3. Pay Equity Plan details, and </w:t>
      </w:r>
    </w:p>
    <w:p w14:paraId="1A6BE358" w14:textId="77777777" w:rsidR="00563914" w:rsidRPr="00B307EA" w:rsidRDefault="00563914" w:rsidP="00563914">
      <w:pPr>
        <w:pStyle w:val="ListParagraph"/>
      </w:pPr>
      <w:r w:rsidRPr="00B307EA">
        <w:t xml:space="preserve">4. Job Class details. </w:t>
      </w:r>
    </w:p>
    <w:p w14:paraId="1018BB58" w14:textId="77777777" w:rsidR="00563914" w:rsidRPr="00B307EA" w:rsidRDefault="00563914" w:rsidP="00563914">
      <w:r w:rsidRPr="00B307EA">
        <w:t xml:space="preserve">You must complete the information in steps 1 to 3. </w:t>
      </w:r>
    </w:p>
    <w:p w14:paraId="3F80D1B1" w14:textId="20FD7F1A" w:rsidR="00EA07D2" w:rsidRDefault="00EA07D2" w:rsidP="00563914"/>
    <w:p w14:paraId="30F16C3D" w14:textId="77777777" w:rsidR="0045422A" w:rsidRDefault="0045422A" w:rsidP="00563914"/>
    <w:p w14:paraId="1FD7DD3D" w14:textId="5064A0FC" w:rsidR="00563914" w:rsidRPr="00B307EA" w:rsidRDefault="00563914" w:rsidP="00563914">
      <w:r w:rsidRPr="00B307EA">
        <w:t>If you have any predominantly female job classes that are owed an increase, you must complete step 4. If you do not have any female predominant job classes owed an increase in compensation, simply select Save and Next.</w:t>
      </w:r>
    </w:p>
    <w:p w14:paraId="715082A2" w14:textId="77777777" w:rsidR="00563914" w:rsidRPr="00B307EA" w:rsidRDefault="00563914" w:rsidP="00563914">
      <w:r w:rsidRPr="00B307EA">
        <w:t>A checkmark will appear by each section when the information is complete.</w:t>
      </w:r>
    </w:p>
    <w:p w14:paraId="66EC20E7" w14:textId="77777777" w:rsidR="00563914" w:rsidRPr="00B307EA" w:rsidRDefault="00563914" w:rsidP="00563914">
      <w:pPr>
        <w:pStyle w:val="Heading3"/>
      </w:pPr>
      <w:bookmarkStart w:id="9" w:name="_Submitting_your_statement"/>
      <w:bookmarkEnd w:id="9"/>
      <w:r w:rsidRPr="00B307EA">
        <w:t>Submitting your statement annually</w:t>
      </w:r>
    </w:p>
    <w:p w14:paraId="0BB72313" w14:textId="77777777" w:rsidR="00563914" w:rsidRPr="00B307EA" w:rsidRDefault="00563914" w:rsidP="00563914">
      <w:r w:rsidRPr="00B307EA">
        <w:rPr>
          <w:lang w:eastAsia="en-CA"/>
        </w:rPr>
        <w:t>Employers must complete pay equity maintenance activities each year. You also need to update your pay equity plan at least once every 5 years. If you have updated your plan, your annual statement portal experience will be different.</w:t>
      </w:r>
    </w:p>
    <w:p w14:paraId="40C2401C" w14:textId="06FAC520" w:rsidR="007E312F" w:rsidRPr="00B307EA" w:rsidRDefault="007E312F" w:rsidP="007E312F">
      <w:r>
        <w:rPr>
          <w:lang w:eastAsia="en-CA"/>
        </w:rPr>
        <w:t xml:space="preserve">You will be asked what has happened since your last annual statement: </w:t>
      </w:r>
      <w:r w:rsidRPr="00B307EA">
        <w:t>“</w:t>
      </w:r>
      <w:r>
        <w:t>S</w:t>
      </w:r>
      <w:r w:rsidRPr="00B307EA">
        <w:t xml:space="preserve">ince </w:t>
      </w:r>
      <w:r>
        <w:t>your</w:t>
      </w:r>
      <w:r w:rsidRPr="00B307EA">
        <w:t xml:space="preserve"> last Annual Statement</w:t>
      </w:r>
      <w:r>
        <w:t>, what changes have you made to this pay equity plan posted in your workplace</w:t>
      </w:r>
      <w:r w:rsidRPr="00B307EA">
        <w:t xml:space="preserve">?” </w:t>
      </w:r>
    </w:p>
    <w:p w14:paraId="0BC94BA0" w14:textId="77777777" w:rsidR="00563914" w:rsidRPr="00B307EA" w:rsidRDefault="00563914">
      <w:pPr>
        <w:pStyle w:val="ListParagraph"/>
        <w:numPr>
          <w:ilvl w:val="0"/>
          <w:numId w:val="7"/>
        </w:numPr>
      </w:pPr>
      <w:r w:rsidRPr="00B307EA">
        <w:rPr>
          <w:b/>
          <w:bCs/>
        </w:rPr>
        <w:t xml:space="preserve">If you have </w:t>
      </w:r>
      <w:r w:rsidRPr="00B307EA">
        <w:rPr>
          <w:b/>
          <w:bCs/>
          <w:u w:val="single"/>
        </w:rPr>
        <w:t>not</w:t>
      </w:r>
      <w:r w:rsidRPr="00B307EA">
        <w:rPr>
          <w:b/>
          <w:bCs/>
        </w:rPr>
        <w:t xml:space="preserve"> posted a final, new pay equity plan since your last annual statement</w:t>
      </w:r>
    </w:p>
    <w:p w14:paraId="4466E3AF" w14:textId="0BE73E1D" w:rsidR="00563914" w:rsidRPr="00B307EA" w:rsidRDefault="00563914">
      <w:pPr>
        <w:pStyle w:val="ListParagraph"/>
        <w:numPr>
          <w:ilvl w:val="1"/>
          <w:numId w:val="7"/>
        </w:numPr>
      </w:pPr>
      <w:r w:rsidRPr="00B307EA">
        <w:t>Answer “No</w:t>
      </w:r>
      <w:r w:rsidR="00271D27">
        <w:t xml:space="preserve"> change</w:t>
      </w:r>
      <w:r w:rsidR="00BD0A58">
        <w:t>s</w:t>
      </w:r>
      <w:r w:rsidR="00797A1F">
        <w:t xml:space="preserve"> have been made</w:t>
      </w:r>
      <w:r w:rsidR="00255D48">
        <w:t xml:space="preserve"> to the final pay equity plan posted in the workpl</w:t>
      </w:r>
      <w:r w:rsidR="5963F690">
        <w:t>a</w:t>
      </w:r>
      <w:r w:rsidR="00255D48">
        <w:t>ce</w:t>
      </w:r>
      <w:r w:rsidR="008DB65E">
        <w:t>.</w:t>
      </w:r>
      <w:r>
        <w:t>”</w:t>
      </w:r>
    </w:p>
    <w:p w14:paraId="3A399102" w14:textId="77777777" w:rsidR="00563914" w:rsidRPr="00B307EA" w:rsidRDefault="00563914">
      <w:pPr>
        <w:pStyle w:val="ListParagraph"/>
        <w:numPr>
          <w:ilvl w:val="1"/>
          <w:numId w:val="7"/>
        </w:numPr>
      </w:pPr>
      <w:r w:rsidRPr="00B307EA">
        <w:t>Your last year’s annual statement information will appear in your new annual statement.  Most details should stay the same, except for:</w:t>
      </w:r>
    </w:p>
    <w:p w14:paraId="4D7CCACC" w14:textId="77777777" w:rsidR="00563914" w:rsidRPr="00B307EA" w:rsidRDefault="00563914">
      <w:pPr>
        <w:pStyle w:val="ListParagraph"/>
        <w:numPr>
          <w:ilvl w:val="2"/>
          <w:numId w:val="7"/>
        </w:numPr>
      </w:pPr>
      <w:r w:rsidRPr="00B307EA">
        <w:t>Employee Count</w:t>
      </w:r>
    </w:p>
    <w:p w14:paraId="477CE27B" w14:textId="77777777" w:rsidR="00563914" w:rsidRPr="00B307EA" w:rsidRDefault="00563914">
      <w:pPr>
        <w:pStyle w:val="ListParagraph"/>
        <w:numPr>
          <w:ilvl w:val="2"/>
          <w:numId w:val="7"/>
        </w:numPr>
      </w:pPr>
      <w:r w:rsidRPr="00B307EA">
        <w:t>Employer profile updates.</w:t>
      </w:r>
    </w:p>
    <w:p w14:paraId="1D095184" w14:textId="77777777" w:rsidR="00563914" w:rsidRPr="00B307EA" w:rsidRDefault="00563914">
      <w:pPr>
        <w:pStyle w:val="ListParagraph"/>
        <w:numPr>
          <w:ilvl w:val="1"/>
          <w:numId w:val="7"/>
        </w:numPr>
      </w:pPr>
      <w:r w:rsidRPr="00B307EA">
        <w:t>Review the information and save each page before submitting your annual statement.</w:t>
      </w:r>
    </w:p>
    <w:p w14:paraId="0988FDB6" w14:textId="77777777" w:rsidR="00563914" w:rsidRPr="00B307EA" w:rsidRDefault="00563914" w:rsidP="00563914">
      <w:pPr>
        <w:pStyle w:val="ListParagraph"/>
        <w:ind w:left="1440"/>
      </w:pPr>
    </w:p>
    <w:p w14:paraId="6779F0E7" w14:textId="77777777" w:rsidR="00563914" w:rsidRPr="00B307EA" w:rsidRDefault="00563914">
      <w:pPr>
        <w:pStyle w:val="ListParagraph"/>
        <w:numPr>
          <w:ilvl w:val="0"/>
          <w:numId w:val="7"/>
        </w:numPr>
        <w:rPr>
          <w:b/>
          <w:bCs/>
        </w:rPr>
      </w:pPr>
      <w:r w:rsidRPr="00B307EA">
        <w:rPr>
          <w:b/>
          <w:bCs/>
        </w:rPr>
        <w:t>If you have posted a final, updated pay equity plan since your last annual statement</w:t>
      </w:r>
    </w:p>
    <w:p w14:paraId="5C4C688A" w14:textId="56F3148C" w:rsidR="00043350" w:rsidRPr="00B307EA" w:rsidRDefault="00563914" w:rsidP="00043350">
      <w:pPr>
        <w:pStyle w:val="ListParagraph"/>
        <w:numPr>
          <w:ilvl w:val="1"/>
          <w:numId w:val="7"/>
        </w:numPr>
      </w:pPr>
      <w:r w:rsidRPr="00B307EA">
        <w:t>Answer “</w:t>
      </w:r>
      <w:r w:rsidR="00637918">
        <w:t>We posted a new, updated pay equity plan</w:t>
      </w:r>
      <w:r w:rsidR="00255D48">
        <w:t xml:space="preserve"> under section 83 or </w:t>
      </w:r>
      <w:r w:rsidR="00725CD1">
        <w:t>85 of the Pay Equity Act”</w:t>
      </w:r>
      <w:r w:rsidRPr="00B307EA">
        <w:t xml:space="preserve"> </w:t>
      </w:r>
    </w:p>
    <w:p w14:paraId="5EC2AF55" w14:textId="77777777" w:rsidR="00563914" w:rsidRDefault="00563914">
      <w:pPr>
        <w:pStyle w:val="ListParagraph"/>
        <w:numPr>
          <w:ilvl w:val="1"/>
          <w:numId w:val="7"/>
        </w:numPr>
      </w:pPr>
      <w:r w:rsidRPr="00B307EA">
        <w:t>Enter the information from your updated pay equity plan(s). Review the information and save each page before submitting your annual statement.</w:t>
      </w:r>
    </w:p>
    <w:p w14:paraId="06EF9203" w14:textId="77777777" w:rsidR="00D2107F" w:rsidRDefault="004F555E" w:rsidP="00227B91">
      <w:pPr>
        <w:pStyle w:val="ListParagraph"/>
        <w:numPr>
          <w:ilvl w:val="0"/>
          <w:numId w:val="7"/>
        </w:numPr>
      </w:pPr>
      <w:r w:rsidRPr="00B307EA">
        <w:rPr>
          <w:b/>
          <w:bCs/>
        </w:rPr>
        <w:t xml:space="preserve">If you have </w:t>
      </w:r>
      <w:r w:rsidRPr="004F555E">
        <w:rPr>
          <w:b/>
          <w:bCs/>
        </w:rPr>
        <w:t>amended</w:t>
      </w:r>
      <w:r w:rsidRPr="004F555E">
        <w:t xml:space="preserve"> </w:t>
      </w:r>
      <w:r w:rsidRPr="00AB0589">
        <w:rPr>
          <w:b/>
          <w:bCs/>
        </w:rPr>
        <w:t>your pay equity plan because of an order from the Pay Equity Commissioner</w:t>
      </w:r>
    </w:p>
    <w:p w14:paraId="30A14A4D" w14:textId="5304485E" w:rsidR="00ED43CC" w:rsidRDefault="00ED43CC" w:rsidP="00D2107F">
      <w:pPr>
        <w:pStyle w:val="ListParagraph"/>
        <w:numPr>
          <w:ilvl w:val="1"/>
          <w:numId w:val="7"/>
        </w:numPr>
      </w:pPr>
      <w:r>
        <w:t>Answer “</w:t>
      </w:r>
      <w:r w:rsidR="00AB0589">
        <w:t>We posted</w:t>
      </w:r>
      <w:r>
        <w:t xml:space="preserve"> an amended pay equity plan because of an Order from the Pay Equity Commissioner.”</w:t>
      </w:r>
    </w:p>
    <w:p w14:paraId="46D31843" w14:textId="325C7D49" w:rsidR="00AB0589" w:rsidRDefault="00AB0589" w:rsidP="00D2107F">
      <w:pPr>
        <w:pStyle w:val="ListParagraph"/>
        <w:numPr>
          <w:ilvl w:val="1"/>
          <w:numId w:val="7"/>
        </w:numPr>
      </w:pPr>
      <w:r w:rsidRPr="00B307EA">
        <w:t>Your last year’s annual statement information will appear in your new annual statement</w:t>
      </w:r>
      <w:r>
        <w:t>.</w:t>
      </w:r>
    </w:p>
    <w:p w14:paraId="4C94C50E" w14:textId="5050CCF1" w:rsidR="00227B91" w:rsidRPr="00B307EA" w:rsidRDefault="00AB0589" w:rsidP="00D2107F">
      <w:pPr>
        <w:pStyle w:val="ListParagraph"/>
        <w:numPr>
          <w:ilvl w:val="1"/>
          <w:numId w:val="7"/>
        </w:numPr>
      </w:pPr>
      <w:r>
        <w:t>U</w:t>
      </w:r>
      <w:r w:rsidR="004F555E" w:rsidRPr="004F555E">
        <w:t>pdate your employee count, make the required changes, and save your information.</w:t>
      </w:r>
    </w:p>
    <w:p w14:paraId="6DCD3F4B" w14:textId="77777777" w:rsidR="00563914" w:rsidRPr="00B307EA" w:rsidRDefault="00563914" w:rsidP="00563914">
      <w:pPr>
        <w:pStyle w:val="ListParagraph"/>
        <w:ind w:left="1440"/>
      </w:pPr>
    </w:p>
    <w:p w14:paraId="76022444" w14:textId="57303B30" w:rsidR="00563914" w:rsidRPr="00B307EA" w:rsidRDefault="00D823D3" w:rsidP="00020EEF">
      <w:pPr>
        <w:pStyle w:val="Heading3"/>
      </w:pPr>
      <w:bookmarkStart w:id="10" w:name="_Missed_annual_statements"/>
      <w:bookmarkStart w:id="11" w:name="_Submit_a_missed"/>
      <w:bookmarkEnd w:id="10"/>
      <w:bookmarkEnd w:id="11"/>
      <w:r>
        <w:t xml:space="preserve">Submit </w:t>
      </w:r>
      <w:r w:rsidR="008658C7">
        <w:t>a m</w:t>
      </w:r>
      <w:r w:rsidR="00563914" w:rsidRPr="00B307EA">
        <w:t>issed annual statement</w:t>
      </w:r>
    </w:p>
    <w:p w14:paraId="4B364701" w14:textId="77777777" w:rsidR="00563914" w:rsidRPr="00B307EA" w:rsidRDefault="00563914" w:rsidP="00563914">
      <w:r w:rsidRPr="00B307EA">
        <w:t>Note: If you have started another Statement that is still in draft form, you will need to delete it to complete the missed statement first.</w:t>
      </w:r>
    </w:p>
    <w:p w14:paraId="751E63D6" w14:textId="6652167F" w:rsidR="00563914" w:rsidRPr="00B307EA" w:rsidRDefault="00563914" w:rsidP="00563914">
      <w:r w:rsidRPr="00B307EA">
        <w:t xml:space="preserve">Select the Missed Annual Statement from your Employer Dashboard. You will be asked </w:t>
      </w:r>
      <w:r w:rsidR="00AB0589" w:rsidRPr="00B307EA">
        <w:t>two (</w:t>
      </w:r>
      <w:r w:rsidRPr="00B307EA">
        <w:t>2) questions:</w:t>
      </w:r>
    </w:p>
    <w:p w14:paraId="0CFD8A59" w14:textId="77777777" w:rsidR="00AB0589" w:rsidRDefault="00AB0589" w:rsidP="00AB0589">
      <w:pPr>
        <w:pStyle w:val="ListParagraph"/>
      </w:pPr>
    </w:p>
    <w:p w14:paraId="29E903DA" w14:textId="77777777" w:rsidR="00563914" w:rsidRPr="00B307EA" w:rsidRDefault="00563914">
      <w:pPr>
        <w:pStyle w:val="ListParagraph"/>
        <w:numPr>
          <w:ilvl w:val="0"/>
          <w:numId w:val="9"/>
        </w:numPr>
      </w:pPr>
      <w:r w:rsidRPr="00B307EA">
        <w:t>Was the plan posted in the workplace?</w:t>
      </w:r>
    </w:p>
    <w:p w14:paraId="6B458674" w14:textId="77777777" w:rsidR="00563914" w:rsidRPr="00B307EA" w:rsidRDefault="00563914">
      <w:pPr>
        <w:pStyle w:val="ListParagraph"/>
        <w:numPr>
          <w:ilvl w:val="0"/>
          <w:numId w:val="9"/>
        </w:numPr>
      </w:pPr>
      <w:r w:rsidRPr="00B307EA">
        <w:t>Do you have an accurate employee count for the reporting period?</w:t>
      </w:r>
    </w:p>
    <w:p w14:paraId="6543FC2F" w14:textId="73911CAC" w:rsidR="00563914" w:rsidRPr="00B307EA" w:rsidRDefault="00563914" w:rsidP="00563914">
      <w:r w:rsidRPr="00B307EA">
        <w:t xml:space="preserve">If you </w:t>
      </w:r>
      <w:proofErr w:type="gramStart"/>
      <w:r w:rsidRPr="00B307EA">
        <w:t>are able to</w:t>
      </w:r>
      <w:proofErr w:type="gramEnd"/>
      <w:r w:rsidRPr="00B307EA">
        <w:t xml:space="preserve"> answer </w:t>
      </w:r>
      <w:r w:rsidR="006A482E">
        <w:t>“</w:t>
      </w:r>
      <w:r w:rsidRPr="00B307EA">
        <w:t>Yes</w:t>
      </w:r>
      <w:r w:rsidR="006A482E">
        <w:t>”</w:t>
      </w:r>
      <w:r w:rsidRPr="00B307EA">
        <w:t xml:space="preserve"> to both questions, you can continue with submitting the missed statement. If you do not have an accurate employee count, or the plan was not posted, then it will be marked as “Employer does not have the required information.”</w:t>
      </w:r>
    </w:p>
    <w:p w14:paraId="6E0FFB23" w14:textId="77777777" w:rsidR="00563914" w:rsidRPr="00B307EA" w:rsidRDefault="00563914" w:rsidP="006A482E">
      <w:pPr>
        <w:pStyle w:val="Heading2"/>
        <w:spacing w:before="240"/>
      </w:pPr>
      <w:bookmarkStart w:id="12" w:name="_Annual_statement_data"/>
      <w:bookmarkEnd w:id="12"/>
      <w:r w:rsidRPr="00B307EA">
        <w:t>Annual statement data</w:t>
      </w:r>
    </w:p>
    <w:p w14:paraId="76225437" w14:textId="77777777" w:rsidR="00563914" w:rsidRPr="00B307EA" w:rsidRDefault="00563914" w:rsidP="00563914">
      <w:pPr>
        <w:pStyle w:val="Heading4"/>
      </w:pPr>
      <w:bookmarkStart w:id="13" w:name="_Multiple_plans"/>
      <w:bookmarkEnd w:id="13"/>
      <w:r w:rsidRPr="00B307EA">
        <w:t>Multiple plans</w:t>
      </w:r>
    </w:p>
    <w:p w14:paraId="1E05AE67" w14:textId="77777777" w:rsidR="00563914" w:rsidRPr="00B307EA" w:rsidRDefault="00563914" w:rsidP="00563914">
      <w:pPr>
        <w:pStyle w:val="NormalWeb"/>
        <w:spacing w:before="0" w:beforeAutospacing="0" w:after="0" w:afterAutospacing="0"/>
        <w:rPr>
          <w:rFonts w:asciiTheme="minorHAnsi" w:eastAsia="Noto Sans" w:hAnsiTheme="minorHAnsi" w:cstheme="minorHAnsi"/>
          <w:bCs/>
          <w:color w:val="000000" w:themeColor="text1"/>
          <w:sz w:val="22"/>
          <w:szCs w:val="22"/>
        </w:rPr>
      </w:pPr>
      <w:r w:rsidRPr="00B307EA">
        <w:rPr>
          <w:rFonts w:asciiTheme="minorHAnsi" w:eastAsia="Noto Sans" w:hAnsiTheme="minorHAnsi" w:cstheme="minorHAnsi"/>
          <w:bCs/>
          <w:color w:val="000000" w:themeColor="text1"/>
          <w:sz w:val="22"/>
          <w:szCs w:val="22"/>
        </w:rPr>
        <w:t>A single plan is the default in the Annual Statement Portal. There are two instances where an employer must report on more than one pay equity plan:</w:t>
      </w:r>
    </w:p>
    <w:p w14:paraId="5B0078F6" w14:textId="77777777" w:rsidR="00563914" w:rsidRPr="00B307EA" w:rsidRDefault="00563914">
      <w:pPr>
        <w:pStyle w:val="NormalWeb"/>
        <w:numPr>
          <w:ilvl w:val="0"/>
          <w:numId w:val="8"/>
        </w:numPr>
        <w:spacing w:before="0" w:beforeAutospacing="0" w:after="0" w:afterAutospacing="0"/>
        <w:rPr>
          <w:rFonts w:asciiTheme="minorHAnsi" w:eastAsia="Noto Sans" w:hAnsiTheme="minorHAnsi" w:cstheme="minorHAnsi"/>
          <w:b/>
          <w:bCs/>
          <w:color w:val="000000" w:themeColor="text1"/>
          <w:sz w:val="22"/>
          <w:szCs w:val="22"/>
        </w:rPr>
      </w:pPr>
      <w:r w:rsidRPr="00B307EA">
        <w:rPr>
          <w:rFonts w:asciiTheme="minorHAnsi" w:eastAsia="Noto Sans" w:hAnsiTheme="minorHAnsi" w:cstheme="minorHAnsi"/>
          <w:color w:val="000000" w:themeColor="text1"/>
          <w:sz w:val="22"/>
          <w:szCs w:val="22"/>
        </w:rPr>
        <w:t>If the Pay Equity Commissioner authorized an employer to have more than one pay equity plan in the workplace</w:t>
      </w:r>
    </w:p>
    <w:p w14:paraId="3C2D6383" w14:textId="77777777" w:rsidR="00563914" w:rsidRPr="00B307EA" w:rsidRDefault="00563914">
      <w:pPr>
        <w:pStyle w:val="NormalWeb"/>
        <w:numPr>
          <w:ilvl w:val="0"/>
          <w:numId w:val="8"/>
        </w:numPr>
        <w:spacing w:before="0" w:beforeAutospacing="0" w:after="0" w:afterAutospacing="0"/>
        <w:rPr>
          <w:rFonts w:asciiTheme="minorHAnsi" w:eastAsia="Noto Sans" w:hAnsiTheme="minorHAnsi" w:cstheme="minorHAnsi"/>
          <w:b/>
          <w:bCs/>
          <w:color w:val="000000" w:themeColor="text1"/>
          <w:sz w:val="22"/>
          <w:szCs w:val="22"/>
        </w:rPr>
      </w:pPr>
      <w:r w:rsidRPr="00B307EA">
        <w:rPr>
          <w:rFonts w:asciiTheme="minorHAnsi" w:eastAsia="Noto Sans" w:hAnsiTheme="minorHAnsi" w:cstheme="minorHAnsi"/>
          <w:color w:val="000000" w:themeColor="text1"/>
          <w:sz w:val="22"/>
          <w:szCs w:val="22"/>
        </w:rPr>
        <w:t>If an employer has acquired another employer that has a pay equity plan and they have become a single entity, the employer becomes responsible for the existing pay equity plan.</w:t>
      </w:r>
    </w:p>
    <w:p w14:paraId="344F72E1" w14:textId="77777777" w:rsidR="00563914" w:rsidRPr="00B307EA" w:rsidRDefault="00563914" w:rsidP="00563914">
      <w:pPr>
        <w:pStyle w:val="NormalWeb"/>
        <w:spacing w:before="0" w:beforeAutospacing="0" w:after="0" w:afterAutospacing="0"/>
        <w:ind w:left="45"/>
        <w:rPr>
          <w:rFonts w:asciiTheme="minorHAnsi" w:eastAsia="Noto Sans" w:hAnsiTheme="minorHAnsi" w:cstheme="minorHAnsi"/>
          <w:b/>
          <w:bCs/>
          <w:color w:val="000000" w:themeColor="text1"/>
          <w:sz w:val="22"/>
          <w:szCs w:val="22"/>
        </w:rPr>
      </w:pPr>
      <w:r w:rsidRPr="00B307EA">
        <w:rPr>
          <w:rFonts w:asciiTheme="minorHAnsi" w:eastAsia="Noto Sans" w:hAnsiTheme="minorHAnsi" w:cstheme="minorHAnsi"/>
          <w:color w:val="000000" w:themeColor="text1"/>
          <w:sz w:val="22"/>
          <w:szCs w:val="22"/>
        </w:rPr>
        <w:t>You must enter this information when creating your annual statement. Enter all pay equity plans in the same annual statement.</w:t>
      </w:r>
    </w:p>
    <w:p w14:paraId="66F6F6DB"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p>
    <w:p w14:paraId="2B691696"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To include multiple plans in your annual statement:</w:t>
      </w:r>
    </w:p>
    <w:p w14:paraId="799448F6" w14:textId="77777777" w:rsidR="00563914" w:rsidRPr="00B307EA" w:rsidRDefault="00563914">
      <w:pPr>
        <w:pStyle w:val="NormalWeb"/>
        <w:numPr>
          <w:ilvl w:val="0"/>
          <w:numId w:val="2"/>
        </w:numPr>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Where the Pay Equity Commissioner has authorized multiple plans:</w:t>
      </w:r>
    </w:p>
    <w:p w14:paraId="48C008B7" w14:textId="77777777" w:rsidR="00563914" w:rsidRPr="00B307EA" w:rsidRDefault="00563914">
      <w:pPr>
        <w:pStyle w:val="NormalWeb"/>
        <w:numPr>
          <w:ilvl w:val="1"/>
          <w:numId w:val="2"/>
        </w:numPr>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navigate to the page “Annual statement” </w:t>
      </w:r>
    </w:p>
    <w:p w14:paraId="0A1B3E5C" w14:textId="77777777" w:rsidR="00563914" w:rsidRPr="00B307EA" w:rsidRDefault="00563914">
      <w:pPr>
        <w:pStyle w:val="NormalWeb"/>
        <w:numPr>
          <w:ilvl w:val="1"/>
          <w:numId w:val="2"/>
        </w:numPr>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enter the number of pay equity plans </w:t>
      </w:r>
    </w:p>
    <w:p w14:paraId="5233F5C9" w14:textId="3F109081" w:rsidR="00563914" w:rsidRPr="00B307EA" w:rsidRDefault="00563914">
      <w:pPr>
        <w:pStyle w:val="NormalWeb"/>
        <w:numPr>
          <w:ilvl w:val="1"/>
          <w:numId w:val="2"/>
        </w:numPr>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enter the date that multiple plans were approved for your workplace</w:t>
      </w:r>
    </w:p>
    <w:p w14:paraId="2E68F9DC" w14:textId="37B8E107" w:rsidR="00563914" w:rsidRPr="00B307EA" w:rsidRDefault="00563914">
      <w:pPr>
        <w:pStyle w:val="NormalWeb"/>
        <w:numPr>
          <w:ilvl w:val="1"/>
          <w:numId w:val="2"/>
        </w:numPr>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enter the decision citation reference found at the top left of the decision (for example, “2022 PEC 22”) </w:t>
      </w:r>
    </w:p>
    <w:p w14:paraId="0C463E99" w14:textId="77777777" w:rsidR="00563914" w:rsidRPr="00B307EA" w:rsidRDefault="00563914">
      <w:pPr>
        <w:pStyle w:val="ListParagraph"/>
        <w:numPr>
          <w:ilvl w:val="0"/>
          <w:numId w:val="2"/>
        </w:numPr>
        <w:rPr>
          <w:rFonts w:eastAsia="Noto Sans"/>
          <w:color w:val="000000" w:themeColor="text1"/>
        </w:rPr>
      </w:pPr>
      <w:r w:rsidRPr="00B307EA">
        <w:rPr>
          <w:rFonts w:eastAsia="Noto Sans"/>
          <w:color w:val="000000" w:themeColor="text1"/>
        </w:rPr>
        <w:t xml:space="preserve">If an employer has acquired another employer that has an existing pay equity plan, and has maintained your CRA Business number, please contact the Commission to review the process. </w:t>
      </w:r>
    </w:p>
    <w:p w14:paraId="01C1FCE7" w14:textId="77777777" w:rsidR="00563914" w:rsidRPr="00B307EA" w:rsidRDefault="00563914" w:rsidP="00563914">
      <w:pPr>
        <w:rPr>
          <w:rFonts w:eastAsia="Noto Sans"/>
          <w:color w:val="000000" w:themeColor="text1"/>
        </w:rPr>
      </w:pPr>
      <w:r w:rsidRPr="00B307EA">
        <w:rPr>
          <w:rFonts w:eastAsia="Noto Sans"/>
          <w:color w:val="000000" w:themeColor="text1"/>
        </w:rPr>
        <w:t>If you enter the wrong number of plans, you must delete the annual statement and restart.</w:t>
      </w:r>
    </w:p>
    <w:p w14:paraId="1B90D5AE" w14:textId="389EC581" w:rsidR="00563914" w:rsidRPr="00B307EA" w:rsidRDefault="00563914" w:rsidP="00563914">
      <w:pPr>
        <w:pStyle w:val="Heading4"/>
        <w:rPr>
          <w:rFonts w:eastAsia="Noto Sans"/>
        </w:rPr>
      </w:pPr>
      <w:bookmarkStart w:id="14" w:name="_Job_class_data"/>
      <w:bookmarkEnd w:id="14"/>
      <w:r w:rsidRPr="00B307EA">
        <w:rPr>
          <w:rFonts w:eastAsia="Noto Sans"/>
        </w:rPr>
        <w:t>Job class data</w:t>
      </w:r>
    </w:p>
    <w:p w14:paraId="1E6245BA"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p>
    <w:p w14:paraId="3B19ACC7"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If you have any female predominant job classes that are owed an increase in compensation, you must upload information about those job classes.  </w:t>
      </w:r>
    </w:p>
    <w:p w14:paraId="630612F7"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p>
    <w:p w14:paraId="7B126698"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b/>
          <w:bCs/>
          <w:color w:val="000000" w:themeColor="text1"/>
          <w:sz w:val="22"/>
          <w:szCs w:val="22"/>
        </w:rPr>
        <w:t>Before</w:t>
      </w:r>
      <w:r w:rsidRPr="00B307EA">
        <w:rPr>
          <w:rFonts w:asciiTheme="minorHAnsi" w:eastAsia="Noto Sans" w:hAnsiTheme="minorHAnsi" w:cstheme="minorHAnsi"/>
          <w:color w:val="000000" w:themeColor="text1"/>
          <w:sz w:val="22"/>
          <w:szCs w:val="22"/>
        </w:rPr>
        <w:t xml:space="preserve"> entering your job class data, enter the following information in the Portal under section 3: Pay equity plan details: </w:t>
      </w:r>
    </w:p>
    <w:p w14:paraId="0BF6BF65" w14:textId="77777777" w:rsidR="00563914" w:rsidRPr="00B307EA" w:rsidRDefault="00563914" w:rsidP="00563914">
      <w:pPr>
        <w:pStyle w:val="NormalWeb"/>
        <w:spacing w:before="0" w:beforeAutospacing="0" w:after="0" w:afterAutospacing="0"/>
        <w:rPr>
          <w:rFonts w:asciiTheme="minorHAnsi" w:eastAsia="Noto Sans" w:hAnsiTheme="minorHAnsi" w:cstheme="minorHAnsi"/>
          <w:color w:val="000000" w:themeColor="text1"/>
          <w:sz w:val="22"/>
          <w:szCs w:val="22"/>
        </w:rPr>
      </w:pPr>
    </w:p>
    <w:p w14:paraId="14194802" w14:textId="77777777" w:rsidR="00563914" w:rsidRPr="00B307EA" w:rsidRDefault="00563914">
      <w:pPr>
        <w:pStyle w:val="NormalWeb"/>
        <w:numPr>
          <w:ilvl w:val="0"/>
          <w:numId w:val="1"/>
        </w:numPr>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If you received an extension to post your final plan </w:t>
      </w:r>
    </w:p>
    <w:p w14:paraId="28EC1EB0" w14:textId="77777777" w:rsidR="00563914" w:rsidRPr="00AB0589" w:rsidRDefault="00563914">
      <w:pPr>
        <w:pStyle w:val="NormalWeb"/>
        <w:numPr>
          <w:ilvl w:val="0"/>
          <w:numId w:val="1"/>
        </w:numPr>
        <w:spacing w:before="0" w:beforeAutospacing="0" w:after="0" w:afterAutospacing="0"/>
        <w:rPr>
          <w:rFonts w:asciiTheme="minorHAnsi" w:hAnsiTheme="minorHAnsi" w:cstheme="minorHAnsi"/>
          <w:sz w:val="22"/>
          <w:szCs w:val="22"/>
        </w:rPr>
      </w:pPr>
      <w:r w:rsidRPr="00B307EA">
        <w:rPr>
          <w:rFonts w:asciiTheme="minorHAnsi" w:eastAsia="Noto Sans" w:hAnsiTheme="minorHAnsi" w:cstheme="minorHAnsi"/>
          <w:color w:val="000000" w:themeColor="text1"/>
          <w:sz w:val="22"/>
          <w:szCs w:val="22"/>
        </w:rPr>
        <w:t>If you are phasing-in payments (applicable to first final pay equity plans only)</w:t>
      </w:r>
    </w:p>
    <w:p w14:paraId="056214FE" w14:textId="77777777" w:rsidR="00AB0589" w:rsidRPr="00B307EA" w:rsidRDefault="00AB0589" w:rsidP="00AB0589">
      <w:pPr>
        <w:pStyle w:val="NormalWeb"/>
        <w:spacing w:before="0" w:beforeAutospacing="0" w:after="0" w:afterAutospacing="0"/>
        <w:ind w:left="720"/>
        <w:rPr>
          <w:rFonts w:asciiTheme="minorHAnsi" w:hAnsiTheme="minorHAnsi" w:cstheme="minorHAnsi"/>
          <w:sz w:val="22"/>
          <w:szCs w:val="22"/>
        </w:rPr>
      </w:pPr>
    </w:p>
    <w:p w14:paraId="4403354A" w14:textId="77777777" w:rsidR="00503BC1" w:rsidRDefault="00563914" w:rsidP="00503BC1">
      <w:pPr>
        <w:pStyle w:val="NormalWeb"/>
        <w:spacing w:before="0" w:beforeAutospacing="0" w:after="0" w:afterAutospacing="0"/>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 xml:space="preserve">If you wish to upload data for several job classes, you can use the bulk upload tool available in section 4: Job class details. You can upload more than one file to add </w:t>
      </w:r>
      <w:proofErr w:type="gramStart"/>
      <w:r w:rsidRPr="00B307EA">
        <w:rPr>
          <w:rFonts w:asciiTheme="minorHAnsi" w:eastAsia="Noto Sans" w:hAnsiTheme="minorHAnsi" w:cstheme="minorHAnsi"/>
          <w:color w:val="000000" w:themeColor="text1"/>
          <w:sz w:val="22"/>
          <w:szCs w:val="22"/>
        </w:rPr>
        <w:t>all of</w:t>
      </w:r>
      <w:proofErr w:type="gramEnd"/>
      <w:r w:rsidRPr="00B307EA">
        <w:rPr>
          <w:rFonts w:asciiTheme="minorHAnsi" w:eastAsia="Noto Sans" w:hAnsiTheme="minorHAnsi" w:cstheme="minorHAnsi"/>
          <w:color w:val="000000" w:themeColor="text1"/>
          <w:sz w:val="22"/>
          <w:szCs w:val="22"/>
        </w:rPr>
        <w:t xml:space="preserve"> your job classes.</w:t>
      </w:r>
      <w:bookmarkStart w:id="15" w:name="_Submit_your_Annual"/>
      <w:bookmarkEnd w:id="15"/>
    </w:p>
    <w:p w14:paraId="4A202C07" w14:textId="77777777" w:rsidR="0087165E" w:rsidRDefault="0087165E" w:rsidP="0087165E"/>
    <w:p w14:paraId="008C1D3C" w14:textId="77777777" w:rsidR="0087165E" w:rsidRDefault="0087165E" w:rsidP="0087165E"/>
    <w:p w14:paraId="46F0BC70" w14:textId="77777777" w:rsidR="00563914" w:rsidRPr="00B307EA" w:rsidRDefault="00563914" w:rsidP="00563914">
      <w:pPr>
        <w:pStyle w:val="Heading2"/>
        <w:rPr>
          <w:rFonts w:eastAsia="Noto Sans"/>
        </w:rPr>
      </w:pPr>
      <w:r w:rsidRPr="00B307EA">
        <w:rPr>
          <w:rFonts w:eastAsia="Noto Sans"/>
        </w:rPr>
        <w:t>Submit your Annual Statement</w:t>
      </w:r>
    </w:p>
    <w:p w14:paraId="1C79ECCE" w14:textId="77777777" w:rsidR="00563914" w:rsidRPr="00B307EA" w:rsidRDefault="00563914" w:rsidP="00563914">
      <w:pPr>
        <w:pStyle w:val="NormalWeb"/>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Only the Senior Pay Equity Representative can submit the annual statement.</w:t>
      </w:r>
    </w:p>
    <w:p w14:paraId="0C7E65B1" w14:textId="77777777" w:rsidR="00563914" w:rsidRPr="00B307EA" w:rsidRDefault="00563914" w:rsidP="00563914">
      <w:pPr>
        <w:pStyle w:val="NormalWeb"/>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Review your annual statement details carefully under “Summary.”  You can save or print a copy for review by using the print preview option at any time. If required information is missing, you will not be able to submit your annual statement.</w:t>
      </w:r>
    </w:p>
    <w:p w14:paraId="680FFC62" w14:textId="77777777" w:rsidR="00563914" w:rsidRPr="00B307EA" w:rsidRDefault="00563914" w:rsidP="00563914">
      <w:pPr>
        <w:pStyle w:val="NormalWeb"/>
        <w:rPr>
          <w:rFonts w:asciiTheme="minorHAnsi" w:eastAsia="Noto Sans" w:hAnsiTheme="minorHAnsi" w:cstheme="minorHAnsi"/>
          <w:color w:val="000000" w:themeColor="text1"/>
          <w:sz w:val="22"/>
          <w:szCs w:val="22"/>
        </w:rPr>
      </w:pPr>
      <w:r w:rsidRPr="00B307EA">
        <w:rPr>
          <w:rFonts w:asciiTheme="minorHAnsi" w:eastAsia="Noto Sans" w:hAnsiTheme="minorHAnsi" w:cstheme="minorHAnsi"/>
          <w:color w:val="000000" w:themeColor="text1"/>
          <w:sz w:val="22"/>
          <w:szCs w:val="22"/>
        </w:rPr>
        <w:t>Once submitted, an HTML version of your annual statement is available to save or print.</w:t>
      </w:r>
    </w:p>
    <w:p w14:paraId="48522793" w14:textId="77777777" w:rsidR="00563914" w:rsidRPr="00B307EA" w:rsidRDefault="00563914" w:rsidP="00563914">
      <w:pPr>
        <w:pStyle w:val="Heading2"/>
        <w:rPr>
          <w:rFonts w:eastAsia="Noto Sans"/>
        </w:rPr>
      </w:pPr>
      <w:bookmarkStart w:id="16" w:name="_Correct_an_error"/>
      <w:bookmarkEnd w:id="16"/>
      <w:r w:rsidRPr="00B307EA">
        <w:rPr>
          <w:rFonts w:eastAsia="Noto Sans"/>
        </w:rPr>
        <w:t>Correct an error in your annual statement</w:t>
      </w:r>
    </w:p>
    <w:p w14:paraId="12C5026E" w14:textId="77777777" w:rsidR="00563914" w:rsidRPr="00B307EA" w:rsidRDefault="00563914" w:rsidP="00563914">
      <w:pPr>
        <w:spacing w:before="150" w:after="180"/>
      </w:pPr>
      <w:r w:rsidRPr="00B307EA">
        <w:t xml:space="preserve">If you find an error in a submitted annual statement, we strongly recommend that you correct it immediately.  </w:t>
      </w:r>
    </w:p>
    <w:p w14:paraId="2AFAE923" w14:textId="77777777" w:rsidR="00563914" w:rsidRPr="00B307EA" w:rsidRDefault="00563914">
      <w:pPr>
        <w:pStyle w:val="ListParagraph"/>
        <w:numPr>
          <w:ilvl w:val="0"/>
          <w:numId w:val="10"/>
        </w:numPr>
      </w:pPr>
      <w:r w:rsidRPr="00B307EA">
        <w:t>Contact the Office of the Pay Equity Commissioner using the Support feature in the Portal.</w:t>
      </w:r>
    </w:p>
    <w:p w14:paraId="76CEBFE0" w14:textId="77777777" w:rsidR="00563914" w:rsidRPr="00B307EA" w:rsidRDefault="00563914">
      <w:pPr>
        <w:pStyle w:val="ListParagraph"/>
        <w:numPr>
          <w:ilvl w:val="0"/>
          <w:numId w:val="10"/>
        </w:numPr>
      </w:pPr>
      <w:r w:rsidRPr="00B307EA">
        <w:t xml:space="preserve">Identify which annual statement needs to be re-opened and why. </w:t>
      </w:r>
    </w:p>
    <w:p w14:paraId="2D3C1C62" w14:textId="6C7C1036" w:rsidR="0058315C" w:rsidRPr="00563914" w:rsidRDefault="00563914" w:rsidP="00563914">
      <w:r w:rsidRPr="00B307EA">
        <w:t>Someone will review your request and inform you when it is re-opened. You will then be able to go in and make the necessary changes. Your original submission date will be captured, along with the date of the resubmission, and the reason for re-opening the statement.</w:t>
      </w:r>
    </w:p>
    <w:sectPr w:rsidR="0058315C" w:rsidRPr="005639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B14F" w14:textId="77777777" w:rsidR="00D064BF" w:rsidRDefault="00D064BF" w:rsidP="004D603A">
      <w:r>
        <w:separator/>
      </w:r>
    </w:p>
  </w:endnote>
  <w:endnote w:type="continuationSeparator" w:id="0">
    <w:p w14:paraId="712A87F4" w14:textId="77777777" w:rsidR="00D064BF" w:rsidRDefault="00D064BF" w:rsidP="004D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853265"/>
      <w:docPartObj>
        <w:docPartGallery w:val="Page Numbers (Bottom of Page)"/>
        <w:docPartUnique/>
      </w:docPartObj>
    </w:sdtPr>
    <w:sdtEndPr>
      <w:rPr>
        <w:noProof/>
      </w:rPr>
    </w:sdtEndPr>
    <w:sdtContent>
      <w:p w14:paraId="3DEDCBC4" w14:textId="0B64907A" w:rsidR="00C8582E" w:rsidRDefault="4D0BCB4B" w:rsidP="00C17D52">
        <w:pPr>
          <w:pStyle w:val="Footer"/>
        </w:pPr>
        <w:r>
          <w:t xml:space="preserve">Version </w:t>
        </w:r>
        <w:r w:rsidR="00427BB9">
          <w:t>1.</w:t>
        </w:r>
        <w:r w:rsidR="001C5706">
          <w:t>2</w:t>
        </w:r>
        <w:r>
          <w:t xml:space="preserve"> (0</w:t>
        </w:r>
        <w:r w:rsidR="00427BB9">
          <w:t>5</w:t>
        </w:r>
        <w:r>
          <w:t>/202</w:t>
        </w:r>
        <w:r w:rsidR="001F1A06">
          <w:t>6</w:t>
        </w:r>
        <w:r>
          <w:t xml:space="preserve">) </w:t>
        </w:r>
        <w:r w:rsidR="00A7499A">
          <w:tab/>
        </w:r>
        <w:r w:rsidR="00A7499A">
          <w:tab/>
        </w:r>
        <w:r w:rsidR="00A7499A" w:rsidRPr="4D0BCB4B">
          <w:rPr>
            <w:noProof/>
            <w:color w:val="2B579A"/>
            <w:shd w:val="clear" w:color="auto" w:fill="E6E6E6"/>
          </w:rPr>
          <w:fldChar w:fldCharType="begin"/>
        </w:r>
        <w:r w:rsidR="00A7499A">
          <w:instrText xml:space="preserve"> PAGE   \* MERGEFORMAT </w:instrText>
        </w:r>
        <w:r w:rsidR="00A7499A" w:rsidRPr="4D0BCB4B">
          <w:rPr>
            <w:color w:val="2B579A"/>
            <w:shd w:val="clear" w:color="auto" w:fill="E6E6E6"/>
          </w:rPr>
          <w:fldChar w:fldCharType="separate"/>
        </w:r>
        <w:r w:rsidR="00892865">
          <w:rPr>
            <w:noProof/>
          </w:rPr>
          <w:t>4</w:t>
        </w:r>
        <w:r w:rsidR="00A7499A" w:rsidRPr="4D0BCB4B">
          <w:rPr>
            <w:noProof/>
            <w:color w:val="2B579A"/>
            <w:shd w:val="clear" w:color="auto" w:fill="E6E6E6"/>
          </w:rPr>
          <w:fldChar w:fldCharType="end"/>
        </w:r>
      </w:p>
    </w:sdtContent>
  </w:sdt>
  <w:p w14:paraId="0D72F7EB" w14:textId="77777777" w:rsidR="00C8582E" w:rsidRDefault="00C8582E" w:rsidP="00C17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93FA" w14:textId="77777777" w:rsidR="00D064BF" w:rsidRDefault="00D064BF" w:rsidP="004D603A">
      <w:r>
        <w:separator/>
      </w:r>
    </w:p>
  </w:footnote>
  <w:footnote w:type="continuationSeparator" w:id="0">
    <w:p w14:paraId="2B758E5E" w14:textId="77777777" w:rsidR="00D064BF" w:rsidRDefault="00D064BF" w:rsidP="004D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0158" w14:textId="44496E2B" w:rsidR="00C8582E" w:rsidRPr="008E2C97" w:rsidRDefault="3368D69D" w:rsidP="00805E4E">
    <w:pPr>
      <w:pStyle w:val="Heading2"/>
      <w:jc w:val="right"/>
      <w:rPr>
        <w:rFonts w:ascii="Arial" w:hAnsi="Arial" w:cs="Arial"/>
        <w:sz w:val="32"/>
        <w:szCs w:val="32"/>
      </w:rPr>
    </w:pPr>
    <w:r>
      <w:rPr>
        <w:noProof/>
        <w:color w:val="2B579A"/>
        <w:shd w:val="clear" w:color="auto" w:fill="E6E6E6"/>
        <w:lang w:eastAsia="en-CA"/>
      </w:rPr>
      <w:drawing>
        <wp:anchor distT="0" distB="0" distL="114300" distR="114300" simplePos="0" relativeHeight="251658240" behindDoc="0" locked="0" layoutInCell="1" allowOverlap="1" wp14:anchorId="6462166B" wp14:editId="57EBCB17">
          <wp:simplePos x="0" y="0"/>
          <wp:positionH relativeFrom="column">
            <wp:posOffset>-755650</wp:posOffset>
          </wp:positionH>
          <wp:positionV relativeFrom="paragraph">
            <wp:posOffset>-396875</wp:posOffset>
          </wp:positionV>
          <wp:extent cx="2792324" cy="1023366"/>
          <wp:effectExtent l="0" t="0" r="0" b="0"/>
          <wp:wrapSquare wrapText="bothSides"/>
          <wp:docPr id="490391177" name="Picture 490391177" descr="Partial multi-coloured leaf with the name of the Office of the Pay Equity Commissioner in english and french" title="Logo of the Office of the Pay Equity Commission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92324" cy="1023366"/>
                  </a:xfrm>
                  <a:prstGeom prst="rect">
                    <a:avLst/>
                  </a:prstGeom>
                </pic:spPr>
              </pic:pic>
            </a:graphicData>
          </a:graphic>
          <wp14:sizeRelH relativeFrom="page">
            <wp14:pctWidth>0</wp14:pctWidth>
          </wp14:sizeRelH>
          <wp14:sizeRelV relativeFrom="page">
            <wp14:pctHeight>0</wp14:pctHeight>
          </wp14:sizeRelV>
        </wp:anchor>
      </w:drawing>
    </w:r>
    <w:r w:rsidR="51E3C321" w:rsidRPr="146DFE27">
      <w:rPr>
        <w:rFonts w:ascii="Arial" w:hAnsi="Arial" w:cs="Arial"/>
      </w:rPr>
      <w:t xml:space="preserve"> </w:t>
    </w:r>
    <w:r w:rsidR="51E3C321" w:rsidRPr="008E2C97">
      <w:rPr>
        <w:rFonts w:ascii="Arial" w:hAnsi="Arial" w:cs="Arial"/>
        <w:sz w:val="32"/>
        <w:szCs w:val="32"/>
      </w:rPr>
      <w:t xml:space="preserve">Annual Statement </w:t>
    </w:r>
  </w:p>
  <w:p w14:paraId="4AC7E335" w14:textId="4332FF34" w:rsidR="00B76FE2" w:rsidRPr="008E2C97" w:rsidRDefault="00B76FE2" w:rsidP="004D603A">
    <w:pPr>
      <w:pStyle w:val="Header"/>
      <w:jc w:val="right"/>
      <w:rPr>
        <w:b/>
        <w:sz w:val="24"/>
        <w:szCs w:val="24"/>
      </w:rPr>
    </w:pPr>
    <w:r w:rsidRPr="008E2C97">
      <w:rPr>
        <w:b/>
        <w:sz w:val="24"/>
        <w:szCs w:val="24"/>
      </w:rPr>
      <w:t>Guidance Document</w:t>
    </w:r>
  </w:p>
  <w:p w14:paraId="78E6952D" w14:textId="77777777" w:rsidR="00C8582E" w:rsidRDefault="00C8582E" w:rsidP="00C17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9C65"/>
    <w:multiLevelType w:val="hybridMultilevel"/>
    <w:tmpl w:val="49C67F46"/>
    <w:lvl w:ilvl="0" w:tplc="0BF2B44C">
      <w:start w:val="1"/>
      <w:numFmt w:val="bullet"/>
      <w:lvlText w:val=""/>
      <w:lvlJc w:val="left"/>
      <w:pPr>
        <w:ind w:left="720" w:hanging="360"/>
      </w:pPr>
      <w:rPr>
        <w:rFonts w:ascii="Symbol" w:hAnsi="Symbol" w:hint="default"/>
      </w:rPr>
    </w:lvl>
    <w:lvl w:ilvl="1" w:tplc="42B22FE4">
      <w:start w:val="1"/>
      <w:numFmt w:val="bullet"/>
      <w:lvlText w:val="o"/>
      <w:lvlJc w:val="left"/>
      <w:pPr>
        <w:ind w:left="1440" w:hanging="360"/>
      </w:pPr>
      <w:rPr>
        <w:rFonts w:ascii="Courier New" w:hAnsi="Courier New" w:hint="default"/>
      </w:rPr>
    </w:lvl>
    <w:lvl w:ilvl="2" w:tplc="8398F7AE">
      <w:start w:val="1"/>
      <w:numFmt w:val="bullet"/>
      <w:lvlText w:val=""/>
      <w:lvlJc w:val="left"/>
      <w:pPr>
        <w:ind w:left="2160" w:hanging="360"/>
      </w:pPr>
      <w:rPr>
        <w:rFonts w:ascii="Wingdings" w:hAnsi="Wingdings" w:hint="default"/>
      </w:rPr>
    </w:lvl>
    <w:lvl w:ilvl="3" w:tplc="77EC2942">
      <w:start w:val="1"/>
      <w:numFmt w:val="bullet"/>
      <w:lvlText w:val=""/>
      <w:lvlJc w:val="left"/>
      <w:pPr>
        <w:ind w:left="2880" w:hanging="360"/>
      </w:pPr>
      <w:rPr>
        <w:rFonts w:ascii="Symbol" w:hAnsi="Symbol" w:hint="default"/>
      </w:rPr>
    </w:lvl>
    <w:lvl w:ilvl="4" w:tplc="3C7A7586">
      <w:start w:val="1"/>
      <w:numFmt w:val="bullet"/>
      <w:lvlText w:val="o"/>
      <w:lvlJc w:val="left"/>
      <w:pPr>
        <w:ind w:left="3600" w:hanging="360"/>
      </w:pPr>
      <w:rPr>
        <w:rFonts w:ascii="Courier New" w:hAnsi="Courier New" w:hint="default"/>
      </w:rPr>
    </w:lvl>
    <w:lvl w:ilvl="5" w:tplc="FF400140">
      <w:start w:val="1"/>
      <w:numFmt w:val="bullet"/>
      <w:lvlText w:val=""/>
      <w:lvlJc w:val="left"/>
      <w:pPr>
        <w:ind w:left="4320" w:hanging="360"/>
      </w:pPr>
      <w:rPr>
        <w:rFonts w:ascii="Wingdings" w:hAnsi="Wingdings" w:hint="default"/>
      </w:rPr>
    </w:lvl>
    <w:lvl w:ilvl="6" w:tplc="6D2EDFE4">
      <w:start w:val="1"/>
      <w:numFmt w:val="bullet"/>
      <w:lvlText w:val=""/>
      <w:lvlJc w:val="left"/>
      <w:pPr>
        <w:ind w:left="5040" w:hanging="360"/>
      </w:pPr>
      <w:rPr>
        <w:rFonts w:ascii="Symbol" w:hAnsi="Symbol" w:hint="default"/>
      </w:rPr>
    </w:lvl>
    <w:lvl w:ilvl="7" w:tplc="D3B8F288">
      <w:start w:val="1"/>
      <w:numFmt w:val="bullet"/>
      <w:lvlText w:val="o"/>
      <w:lvlJc w:val="left"/>
      <w:pPr>
        <w:ind w:left="5760" w:hanging="360"/>
      </w:pPr>
      <w:rPr>
        <w:rFonts w:ascii="Courier New" w:hAnsi="Courier New" w:hint="default"/>
      </w:rPr>
    </w:lvl>
    <w:lvl w:ilvl="8" w:tplc="D0D056B4">
      <w:start w:val="1"/>
      <w:numFmt w:val="bullet"/>
      <w:lvlText w:val=""/>
      <w:lvlJc w:val="left"/>
      <w:pPr>
        <w:ind w:left="6480" w:hanging="360"/>
      </w:pPr>
      <w:rPr>
        <w:rFonts w:ascii="Wingdings" w:hAnsi="Wingdings" w:hint="default"/>
      </w:rPr>
    </w:lvl>
  </w:abstractNum>
  <w:abstractNum w:abstractNumId="1" w15:restartNumberingAfterBreak="0">
    <w:nsid w:val="0E9AE019"/>
    <w:multiLevelType w:val="hybridMultilevel"/>
    <w:tmpl w:val="318E7D48"/>
    <w:lvl w:ilvl="0" w:tplc="BB7CFAC4">
      <w:start w:val="1"/>
      <w:numFmt w:val="bullet"/>
      <w:lvlText w:val=""/>
      <w:lvlJc w:val="left"/>
      <w:pPr>
        <w:ind w:left="720" w:hanging="360"/>
      </w:pPr>
      <w:rPr>
        <w:rFonts w:ascii="Symbol" w:hAnsi="Symbol" w:hint="default"/>
      </w:rPr>
    </w:lvl>
    <w:lvl w:ilvl="1" w:tplc="F20AF8B0">
      <w:start w:val="1"/>
      <w:numFmt w:val="bullet"/>
      <w:lvlText w:val="o"/>
      <w:lvlJc w:val="left"/>
      <w:pPr>
        <w:ind w:left="1440" w:hanging="360"/>
      </w:pPr>
      <w:rPr>
        <w:rFonts w:ascii="Courier New" w:hAnsi="Courier New" w:hint="default"/>
      </w:rPr>
    </w:lvl>
    <w:lvl w:ilvl="2" w:tplc="3ED041B4">
      <w:start w:val="1"/>
      <w:numFmt w:val="bullet"/>
      <w:lvlText w:val=""/>
      <w:lvlJc w:val="left"/>
      <w:pPr>
        <w:ind w:left="2160" w:hanging="360"/>
      </w:pPr>
      <w:rPr>
        <w:rFonts w:ascii="Wingdings" w:hAnsi="Wingdings" w:hint="default"/>
      </w:rPr>
    </w:lvl>
    <w:lvl w:ilvl="3" w:tplc="FFC4A0E4">
      <w:start w:val="1"/>
      <w:numFmt w:val="bullet"/>
      <w:lvlText w:val=""/>
      <w:lvlJc w:val="left"/>
      <w:pPr>
        <w:ind w:left="2880" w:hanging="360"/>
      </w:pPr>
      <w:rPr>
        <w:rFonts w:ascii="Symbol" w:hAnsi="Symbol" w:hint="default"/>
      </w:rPr>
    </w:lvl>
    <w:lvl w:ilvl="4" w:tplc="DB48FD0E">
      <w:start w:val="1"/>
      <w:numFmt w:val="bullet"/>
      <w:lvlText w:val="o"/>
      <w:lvlJc w:val="left"/>
      <w:pPr>
        <w:ind w:left="3600" w:hanging="360"/>
      </w:pPr>
      <w:rPr>
        <w:rFonts w:ascii="Courier New" w:hAnsi="Courier New" w:hint="default"/>
      </w:rPr>
    </w:lvl>
    <w:lvl w:ilvl="5" w:tplc="989E760E">
      <w:start w:val="1"/>
      <w:numFmt w:val="bullet"/>
      <w:lvlText w:val=""/>
      <w:lvlJc w:val="left"/>
      <w:pPr>
        <w:ind w:left="4320" w:hanging="360"/>
      </w:pPr>
      <w:rPr>
        <w:rFonts w:ascii="Wingdings" w:hAnsi="Wingdings" w:hint="default"/>
      </w:rPr>
    </w:lvl>
    <w:lvl w:ilvl="6" w:tplc="5C6E6DB8">
      <w:start w:val="1"/>
      <w:numFmt w:val="bullet"/>
      <w:lvlText w:val=""/>
      <w:lvlJc w:val="left"/>
      <w:pPr>
        <w:ind w:left="5040" w:hanging="360"/>
      </w:pPr>
      <w:rPr>
        <w:rFonts w:ascii="Symbol" w:hAnsi="Symbol" w:hint="default"/>
      </w:rPr>
    </w:lvl>
    <w:lvl w:ilvl="7" w:tplc="A3520EA6">
      <w:start w:val="1"/>
      <w:numFmt w:val="bullet"/>
      <w:lvlText w:val="o"/>
      <w:lvlJc w:val="left"/>
      <w:pPr>
        <w:ind w:left="5760" w:hanging="360"/>
      </w:pPr>
      <w:rPr>
        <w:rFonts w:ascii="Courier New" w:hAnsi="Courier New" w:hint="default"/>
      </w:rPr>
    </w:lvl>
    <w:lvl w:ilvl="8" w:tplc="49EEA640">
      <w:start w:val="1"/>
      <w:numFmt w:val="bullet"/>
      <w:lvlText w:val=""/>
      <w:lvlJc w:val="left"/>
      <w:pPr>
        <w:ind w:left="6480" w:hanging="360"/>
      </w:pPr>
      <w:rPr>
        <w:rFonts w:ascii="Wingdings" w:hAnsi="Wingdings" w:hint="default"/>
      </w:rPr>
    </w:lvl>
  </w:abstractNum>
  <w:abstractNum w:abstractNumId="2" w15:restartNumberingAfterBreak="0">
    <w:nsid w:val="23466D9D"/>
    <w:multiLevelType w:val="hybridMultilevel"/>
    <w:tmpl w:val="3B8CB6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3E09AB"/>
    <w:multiLevelType w:val="hybridMultilevel"/>
    <w:tmpl w:val="B14063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851676"/>
    <w:multiLevelType w:val="hybridMultilevel"/>
    <w:tmpl w:val="18DE4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1E7045"/>
    <w:multiLevelType w:val="hybridMultilevel"/>
    <w:tmpl w:val="B096E7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9585718"/>
    <w:multiLevelType w:val="hybridMultilevel"/>
    <w:tmpl w:val="EF1A4C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04BE000"/>
    <w:multiLevelType w:val="hybridMultilevel"/>
    <w:tmpl w:val="4702AD92"/>
    <w:lvl w:ilvl="0" w:tplc="4BFEC680">
      <w:start w:val="1"/>
      <w:numFmt w:val="bullet"/>
      <w:lvlText w:val=""/>
      <w:lvlJc w:val="left"/>
      <w:pPr>
        <w:ind w:left="720" w:hanging="360"/>
      </w:pPr>
      <w:rPr>
        <w:rFonts w:ascii="Symbol" w:hAnsi="Symbol" w:hint="default"/>
      </w:rPr>
    </w:lvl>
    <w:lvl w:ilvl="1" w:tplc="A896FE24">
      <w:start w:val="1"/>
      <w:numFmt w:val="bullet"/>
      <w:lvlText w:val="o"/>
      <w:lvlJc w:val="left"/>
      <w:pPr>
        <w:ind w:left="1440" w:hanging="360"/>
      </w:pPr>
      <w:rPr>
        <w:rFonts w:ascii="Courier New" w:hAnsi="Courier New" w:hint="default"/>
      </w:rPr>
    </w:lvl>
    <w:lvl w:ilvl="2" w:tplc="2D6C082A">
      <w:start w:val="1"/>
      <w:numFmt w:val="bullet"/>
      <w:lvlText w:val=""/>
      <w:lvlJc w:val="left"/>
      <w:pPr>
        <w:ind w:left="2160" w:hanging="360"/>
      </w:pPr>
      <w:rPr>
        <w:rFonts w:ascii="Wingdings" w:hAnsi="Wingdings" w:hint="default"/>
      </w:rPr>
    </w:lvl>
    <w:lvl w:ilvl="3" w:tplc="B3507708">
      <w:start w:val="1"/>
      <w:numFmt w:val="bullet"/>
      <w:lvlText w:val=""/>
      <w:lvlJc w:val="left"/>
      <w:pPr>
        <w:ind w:left="2880" w:hanging="360"/>
      </w:pPr>
      <w:rPr>
        <w:rFonts w:ascii="Symbol" w:hAnsi="Symbol" w:hint="default"/>
      </w:rPr>
    </w:lvl>
    <w:lvl w:ilvl="4" w:tplc="F826856C">
      <w:start w:val="1"/>
      <w:numFmt w:val="bullet"/>
      <w:lvlText w:val="o"/>
      <w:lvlJc w:val="left"/>
      <w:pPr>
        <w:ind w:left="3600" w:hanging="360"/>
      </w:pPr>
      <w:rPr>
        <w:rFonts w:ascii="Courier New" w:hAnsi="Courier New" w:hint="default"/>
      </w:rPr>
    </w:lvl>
    <w:lvl w:ilvl="5" w:tplc="2A8A5EF0">
      <w:start w:val="1"/>
      <w:numFmt w:val="bullet"/>
      <w:lvlText w:val=""/>
      <w:lvlJc w:val="left"/>
      <w:pPr>
        <w:ind w:left="4320" w:hanging="360"/>
      </w:pPr>
      <w:rPr>
        <w:rFonts w:ascii="Wingdings" w:hAnsi="Wingdings" w:hint="default"/>
      </w:rPr>
    </w:lvl>
    <w:lvl w:ilvl="6" w:tplc="70AA9D76">
      <w:start w:val="1"/>
      <w:numFmt w:val="bullet"/>
      <w:lvlText w:val=""/>
      <w:lvlJc w:val="left"/>
      <w:pPr>
        <w:ind w:left="5040" w:hanging="360"/>
      </w:pPr>
      <w:rPr>
        <w:rFonts w:ascii="Symbol" w:hAnsi="Symbol" w:hint="default"/>
      </w:rPr>
    </w:lvl>
    <w:lvl w:ilvl="7" w:tplc="2654D3EA">
      <w:start w:val="1"/>
      <w:numFmt w:val="bullet"/>
      <w:lvlText w:val="o"/>
      <w:lvlJc w:val="left"/>
      <w:pPr>
        <w:ind w:left="5760" w:hanging="360"/>
      </w:pPr>
      <w:rPr>
        <w:rFonts w:ascii="Courier New" w:hAnsi="Courier New" w:hint="default"/>
      </w:rPr>
    </w:lvl>
    <w:lvl w:ilvl="8" w:tplc="3A567DB0">
      <w:start w:val="1"/>
      <w:numFmt w:val="bullet"/>
      <w:lvlText w:val=""/>
      <w:lvlJc w:val="left"/>
      <w:pPr>
        <w:ind w:left="6480" w:hanging="360"/>
      </w:pPr>
      <w:rPr>
        <w:rFonts w:ascii="Wingdings" w:hAnsi="Wingdings" w:hint="default"/>
      </w:rPr>
    </w:lvl>
  </w:abstractNum>
  <w:abstractNum w:abstractNumId="8" w15:restartNumberingAfterBreak="0">
    <w:nsid w:val="6E520717"/>
    <w:multiLevelType w:val="hybridMultilevel"/>
    <w:tmpl w:val="6EAC1BE0"/>
    <w:lvl w:ilvl="0" w:tplc="D38C2CA2">
      <w:start w:val="1"/>
      <w:numFmt w:val="bullet"/>
      <w:lvlText w:val=""/>
      <w:lvlJc w:val="left"/>
      <w:pPr>
        <w:ind w:left="720" w:hanging="360"/>
      </w:pPr>
      <w:rPr>
        <w:rFonts w:ascii="Symbol" w:hAnsi="Symbol" w:hint="default"/>
      </w:rPr>
    </w:lvl>
    <w:lvl w:ilvl="1" w:tplc="C3F4F13C">
      <w:start w:val="1"/>
      <w:numFmt w:val="bullet"/>
      <w:lvlText w:val="o"/>
      <w:lvlJc w:val="left"/>
      <w:pPr>
        <w:ind w:left="1440" w:hanging="360"/>
      </w:pPr>
      <w:rPr>
        <w:rFonts w:ascii="Courier New" w:hAnsi="Courier New" w:hint="default"/>
      </w:rPr>
    </w:lvl>
    <w:lvl w:ilvl="2" w:tplc="24FA05EE">
      <w:start w:val="1"/>
      <w:numFmt w:val="bullet"/>
      <w:lvlText w:val=""/>
      <w:lvlJc w:val="left"/>
      <w:pPr>
        <w:ind w:left="2160" w:hanging="360"/>
      </w:pPr>
      <w:rPr>
        <w:rFonts w:ascii="Wingdings" w:hAnsi="Wingdings" w:hint="default"/>
      </w:rPr>
    </w:lvl>
    <w:lvl w:ilvl="3" w:tplc="F952573C">
      <w:start w:val="1"/>
      <w:numFmt w:val="bullet"/>
      <w:lvlText w:val=""/>
      <w:lvlJc w:val="left"/>
      <w:pPr>
        <w:ind w:left="2880" w:hanging="360"/>
      </w:pPr>
      <w:rPr>
        <w:rFonts w:ascii="Symbol" w:hAnsi="Symbol" w:hint="default"/>
      </w:rPr>
    </w:lvl>
    <w:lvl w:ilvl="4" w:tplc="09182BF2">
      <w:start w:val="1"/>
      <w:numFmt w:val="bullet"/>
      <w:lvlText w:val="o"/>
      <w:lvlJc w:val="left"/>
      <w:pPr>
        <w:ind w:left="3600" w:hanging="360"/>
      </w:pPr>
      <w:rPr>
        <w:rFonts w:ascii="Courier New" w:hAnsi="Courier New" w:hint="default"/>
      </w:rPr>
    </w:lvl>
    <w:lvl w:ilvl="5" w:tplc="6FC6A166">
      <w:start w:val="1"/>
      <w:numFmt w:val="bullet"/>
      <w:lvlText w:val=""/>
      <w:lvlJc w:val="left"/>
      <w:pPr>
        <w:ind w:left="4320" w:hanging="360"/>
      </w:pPr>
      <w:rPr>
        <w:rFonts w:ascii="Wingdings" w:hAnsi="Wingdings" w:hint="default"/>
      </w:rPr>
    </w:lvl>
    <w:lvl w:ilvl="6" w:tplc="357892B8">
      <w:start w:val="1"/>
      <w:numFmt w:val="bullet"/>
      <w:lvlText w:val=""/>
      <w:lvlJc w:val="left"/>
      <w:pPr>
        <w:ind w:left="5040" w:hanging="360"/>
      </w:pPr>
      <w:rPr>
        <w:rFonts w:ascii="Symbol" w:hAnsi="Symbol" w:hint="default"/>
      </w:rPr>
    </w:lvl>
    <w:lvl w:ilvl="7" w:tplc="45505BF8">
      <w:start w:val="1"/>
      <w:numFmt w:val="bullet"/>
      <w:lvlText w:val="o"/>
      <w:lvlJc w:val="left"/>
      <w:pPr>
        <w:ind w:left="5760" w:hanging="360"/>
      </w:pPr>
      <w:rPr>
        <w:rFonts w:ascii="Courier New" w:hAnsi="Courier New" w:hint="default"/>
      </w:rPr>
    </w:lvl>
    <w:lvl w:ilvl="8" w:tplc="94286F6E">
      <w:start w:val="1"/>
      <w:numFmt w:val="bullet"/>
      <w:lvlText w:val=""/>
      <w:lvlJc w:val="left"/>
      <w:pPr>
        <w:ind w:left="6480" w:hanging="360"/>
      </w:pPr>
      <w:rPr>
        <w:rFonts w:ascii="Wingdings" w:hAnsi="Wingdings" w:hint="default"/>
      </w:rPr>
    </w:lvl>
  </w:abstractNum>
  <w:abstractNum w:abstractNumId="9" w15:restartNumberingAfterBreak="0">
    <w:nsid w:val="72697FBD"/>
    <w:multiLevelType w:val="hybridMultilevel"/>
    <w:tmpl w:val="9E8281D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7EDF5C91"/>
    <w:multiLevelType w:val="hybridMultilevel"/>
    <w:tmpl w:val="471A293E"/>
    <w:lvl w:ilvl="0" w:tplc="C67AEEBE">
      <w:start w:val="1"/>
      <w:numFmt w:val="bullet"/>
      <w:lvlText w:val=""/>
      <w:lvlJc w:val="left"/>
      <w:pPr>
        <w:ind w:left="720" w:hanging="360"/>
      </w:pPr>
      <w:rPr>
        <w:rFonts w:ascii="Symbol" w:hAnsi="Symbol" w:hint="default"/>
      </w:rPr>
    </w:lvl>
    <w:lvl w:ilvl="1" w:tplc="7E142DEA">
      <w:start w:val="1"/>
      <w:numFmt w:val="bullet"/>
      <w:lvlText w:val="o"/>
      <w:lvlJc w:val="left"/>
      <w:pPr>
        <w:ind w:left="1440" w:hanging="360"/>
      </w:pPr>
      <w:rPr>
        <w:rFonts w:ascii="Courier New" w:hAnsi="Courier New" w:hint="default"/>
      </w:rPr>
    </w:lvl>
    <w:lvl w:ilvl="2" w:tplc="DCF89D0E">
      <w:start w:val="1"/>
      <w:numFmt w:val="bullet"/>
      <w:lvlText w:val=""/>
      <w:lvlJc w:val="left"/>
      <w:pPr>
        <w:ind w:left="2160" w:hanging="360"/>
      </w:pPr>
      <w:rPr>
        <w:rFonts w:ascii="Wingdings" w:hAnsi="Wingdings" w:hint="default"/>
      </w:rPr>
    </w:lvl>
    <w:lvl w:ilvl="3" w:tplc="9E686A08">
      <w:start w:val="1"/>
      <w:numFmt w:val="bullet"/>
      <w:lvlText w:val=""/>
      <w:lvlJc w:val="left"/>
      <w:pPr>
        <w:ind w:left="2880" w:hanging="360"/>
      </w:pPr>
      <w:rPr>
        <w:rFonts w:ascii="Symbol" w:hAnsi="Symbol" w:hint="default"/>
      </w:rPr>
    </w:lvl>
    <w:lvl w:ilvl="4" w:tplc="52DE6536">
      <w:start w:val="1"/>
      <w:numFmt w:val="bullet"/>
      <w:lvlText w:val="o"/>
      <w:lvlJc w:val="left"/>
      <w:pPr>
        <w:ind w:left="3600" w:hanging="360"/>
      </w:pPr>
      <w:rPr>
        <w:rFonts w:ascii="Courier New" w:hAnsi="Courier New" w:hint="default"/>
      </w:rPr>
    </w:lvl>
    <w:lvl w:ilvl="5" w:tplc="25244E62">
      <w:start w:val="1"/>
      <w:numFmt w:val="bullet"/>
      <w:lvlText w:val=""/>
      <w:lvlJc w:val="left"/>
      <w:pPr>
        <w:ind w:left="4320" w:hanging="360"/>
      </w:pPr>
      <w:rPr>
        <w:rFonts w:ascii="Wingdings" w:hAnsi="Wingdings" w:hint="default"/>
      </w:rPr>
    </w:lvl>
    <w:lvl w:ilvl="6" w:tplc="5C942928">
      <w:start w:val="1"/>
      <w:numFmt w:val="bullet"/>
      <w:lvlText w:val=""/>
      <w:lvlJc w:val="left"/>
      <w:pPr>
        <w:ind w:left="5040" w:hanging="360"/>
      </w:pPr>
      <w:rPr>
        <w:rFonts w:ascii="Symbol" w:hAnsi="Symbol" w:hint="default"/>
      </w:rPr>
    </w:lvl>
    <w:lvl w:ilvl="7" w:tplc="6F3CF330">
      <w:start w:val="1"/>
      <w:numFmt w:val="bullet"/>
      <w:lvlText w:val="o"/>
      <w:lvlJc w:val="left"/>
      <w:pPr>
        <w:ind w:left="5760" w:hanging="360"/>
      </w:pPr>
      <w:rPr>
        <w:rFonts w:ascii="Courier New" w:hAnsi="Courier New" w:hint="default"/>
      </w:rPr>
    </w:lvl>
    <w:lvl w:ilvl="8" w:tplc="30A8FC88">
      <w:start w:val="1"/>
      <w:numFmt w:val="bullet"/>
      <w:lvlText w:val=""/>
      <w:lvlJc w:val="left"/>
      <w:pPr>
        <w:ind w:left="6480" w:hanging="360"/>
      </w:pPr>
      <w:rPr>
        <w:rFonts w:ascii="Wingdings" w:hAnsi="Wingdings" w:hint="default"/>
      </w:rPr>
    </w:lvl>
  </w:abstractNum>
  <w:num w:numId="1" w16cid:durableId="1847596936">
    <w:abstractNumId w:val="8"/>
  </w:num>
  <w:num w:numId="2" w16cid:durableId="1343553618">
    <w:abstractNumId w:val="10"/>
  </w:num>
  <w:num w:numId="3" w16cid:durableId="1180315869">
    <w:abstractNumId w:val="1"/>
  </w:num>
  <w:num w:numId="4" w16cid:durableId="2079816740">
    <w:abstractNumId w:val="7"/>
  </w:num>
  <w:num w:numId="5" w16cid:durableId="965043248">
    <w:abstractNumId w:val="0"/>
  </w:num>
  <w:num w:numId="6" w16cid:durableId="1047025414">
    <w:abstractNumId w:val="6"/>
  </w:num>
  <w:num w:numId="7" w16cid:durableId="743381107">
    <w:abstractNumId w:val="3"/>
  </w:num>
  <w:num w:numId="8" w16cid:durableId="1233390551">
    <w:abstractNumId w:val="9"/>
  </w:num>
  <w:num w:numId="9" w16cid:durableId="352459841">
    <w:abstractNumId w:val="2"/>
  </w:num>
  <w:num w:numId="10" w16cid:durableId="2016883948">
    <w:abstractNumId w:val="4"/>
  </w:num>
  <w:num w:numId="11" w16cid:durableId="137326374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C5"/>
    <w:rsid w:val="00001F82"/>
    <w:rsid w:val="00015187"/>
    <w:rsid w:val="00015BB0"/>
    <w:rsid w:val="00020EEF"/>
    <w:rsid w:val="00022835"/>
    <w:rsid w:val="00043350"/>
    <w:rsid w:val="0005395F"/>
    <w:rsid w:val="00055014"/>
    <w:rsid w:val="00063CCC"/>
    <w:rsid w:val="000676F1"/>
    <w:rsid w:val="00076755"/>
    <w:rsid w:val="00079D3E"/>
    <w:rsid w:val="00085AA6"/>
    <w:rsid w:val="000878FC"/>
    <w:rsid w:val="00091CDD"/>
    <w:rsid w:val="000A05D6"/>
    <w:rsid w:val="000B0D3F"/>
    <w:rsid w:val="000B106C"/>
    <w:rsid w:val="000C374F"/>
    <w:rsid w:val="000C6045"/>
    <w:rsid w:val="000D3F99"/>
    <w:rsid w:val="000F09C5"/>
    <w:rsid w:val="000F4DC0"/>
    <w:rsid w:val="001076D8"/>
    <w:rsid w:val="00107AC4"/>
    <w:rsid w:val="00122DAC"/>
    <w:rsid w:val="00141970"/>
    <w:rsid w:val="00150C37"/>
    <w:rsid w:val="00150C64"/>
    <w:rsid w:val="001858D1"/>
    <w:rsid w:val="00190AD4"/>
    <w:rsid w:val="00193C59"/>
    <w:rsid w:val="0019787F"/>
    <w:rsid w:val="001A67CE"/>
    <w:rsid w:val="001B650B"/>
    <w:rsid w:val="001C5706"/>
    <w:rsid w:val="001C6A5A"/>
    <w:rsid w:val="001E0CD1"/>
    <w:rsid w:val="001E3B1F"/>
    <w:rsid w:val="001F1A06"/>
    <w:rsid w:val="001F3F91"/>
    <w:rsid w:val="0022248A"/>
    <w:rsid w:val="00223E76"/>
    <w:rsid w:val="00225888"/>
    <w:rsid w:val="00227B91"/>
    <w:rsid w:val="0023578F"/>
    <w:rsid w:val="00255D48"/>
    <w:rsid w:val="002631EF"/>
    <w:rsid w:val="00271251"/>
    <w:rsid w:val="00271D27"/>
    <w:rsid w:val="00275232"/>
    <w:rsid w:val="002777BC"/>
    <w:rsid w:val="00283BF9"/>
    <w:rsid w:val="00291D4F"/>
    <w:rsid w:val="002A251F"/>
    <w:rsid w:val="002B1B8C"/>
    <w:rsid w:val="002E4E67"/>
    <w:rsid w:val="002E4FA6"/>
    <w:rsid w:val="002F0F07"/>
    <w:rsid w:val="0031063B"/>
    <w:rsid w:val="003107D9"/>
    <w:rsid w:val="00325B4B"/>
    <w:rsid w:val="00355B70"/>
    <w:rsid w:val="00393C3E"/>
    <w:rsid w:val="00394C6F"/>
    <w:rsid w:val="00397D6D"/>
    <w:rsid w:val="003A3DD1"/>
    <w:rsid w:val="003A4BB1"/>
    <w:rsid w:val="003B18B2"/>
    <w:rsid w:val="003C72DC"/>
    <w:rsid w:val="003E21FA"/>
    <w:rsid w:val="003F56D5"/>
    <w:rsid w:val="004018DB"/>
    <w:rsid w:val="004041D1"/>
    <w:rsid w:val="004103C3"/>
    <w:rsid w:val="0042752B"/>
    <w:rsid w:val="00427BB9"/>
    <w:rsid w:val="00431238"/>
    <w:rsid w:val="004316D7"/>
    <w:rsid w:val="0044265F"/>
    <w:rsid w:val="004456A0"/>
    <w:rsid w:val="0045422A"/>
    <w:rsid w:val="00463A50"/>
    <w:rsid w:val="004671CD"/>
    <w:rsid w:val="004815E2"/>
    <w:rsid w:val="00485A6D"/>
    <w:rsid w:val="00486CD7"/>
    <w:rsid w:val="004916AF"/>
    <w:rsid w:val="004B02E7"/>
    <w:rsid w:val="004B46A0"/>
    <w:rsid w:val="004C4578"/>
    <w:rsid w:val="004D0560"/>
    <w:rsid w:val="004D603A"/>
    <w:rsid w:val="004E494C"/>
    <w:rsid w:val="004E799C"/>
    <w:rsid w:val="004F555E"/>
    <w:rsid w:val="004F5B2D"/>
    <w:rsid w:val="00503BC1"/>
    <w:rsid w:val="00505986"/>
    <w:rsid w:val="0050682E"/>
    <w:rsid w:val="00510F86"/>
    <w:rsid w:val="00514BEA"/>
    <w:rsid w:val="005162B0"/>
    <w:rsid w:val="00517B0C"/>
    <w:rsid w:val="00520F5F"/>
    <w:rsid w:val="0052461B"/>
    <w:rsid w:val="0052598E"/>
    <w:rsid w:val="00536252"/>
    <w:rsid w:val="00541A09"/>
    <w:rsid w:val="00550B7D"/>
    <w:rsid w:val="00554094"/>
    <w:rsid w:val="00557DC2"/>
    <w:rsid w:val="0056347C"/>
    <w:rsid w:val="00563914"/>
    <w:rsid w:val="0057453C"/>
    <w:rsid w:val="0058315C"/>
    <w:rsid w:val="005905F8"/>
    <w:rsid w:val="005A4B70"/>
    <w:rsid w:val="005C700F"/>
    <w:rsid w:val="005D017E"/>
    <w:rsid w:val="005D26F8"/>
    <w:rsid w:val="005D5386"/>
    <w:rsid w:val="005E093D"/>
    <w:rsid w:val="005E26F7"/>
    <w:rsid w:val="005F57C8"/>
    <w:rsid w:val="006005F0"/>
    <w:rsid w:val="0060248F"/>
    <w:rsid w:val="00622110"/>
    <w:rsid w:val="006262B3"/>
    <w:rsid w:val="0063496A"/>
    <w:rsid w:val="00637918"/>
    <w:rsid w:val="00650B77"/>
    <w:rsid w:val="006616B1"/>
    <w:rsid w:val="00675309"/>
    <w:rsid w:val="006773C2"/>
    <w:rsid w:val="00686864"/>
    <w:rsid w:val="006A1FFE"/>
    <w:rsid w:val="006A482E"/>
    <w:rsid w:val="006B02A8"/>
    <w:rsid w:val="006B12CD"/>
    <w:rsid w:val="006C5DD3"/>
    <w:rsid w:val="006E44ED"/>
    <w:rsid w:val="006F5638"/>
    <w:rsid w:val="00705829"/>
    <w:rsid w:val="00720BE4"/>
    <w:rsid w:val="00722102"/>
    <w:rsid w:val="00724411"/>
    <w:rsid w:val="00725CD1"/>
    <w:rsid w:val="007328F0"/>
    <w:rsid w:val="00743C4B"/>
    <w:rsid w:val="007505CB"/>
    <w:rsid w:val="00751988"/>
    <w:rsid w:val="0076029A"/>
    <w:rsid w:val="00773A3A"/>
    <w:rsid w:val="0077669A"/>
    <w:rsid w:val="00795DA5"/>
    <w:rsid w:val="00797A1F"/>
    <w:rsid w:val="00797F87"/>
    <w:rsid w:val="007B0F03"/>
    <w:rsid w:val="007C7F26"/>
    <w:rsid w:val="007E312F"/>
    <w:rsid w:val="007F4FAF"/>
    <w:rsid w:val="00803D4E"/>
    <w:rsid w:val="00805E4E"/>
    <w:rsid w:val="008201F0"/>
    <w:rsid w:val="00821DE6"/>
    <w:rsid w:val="008242DC"/>
    <w:rsid w:val="00844C93"/>
    <w:rsid w:val="008658C7"/>
    <w:rsid w:val="00867C71"/>
    <w:rsid w:val="0087165E"/>
    <w:rsid w:val="00877C2D"/>
    <w:rsid w:val="00892200"/>
    <w:rsid w:val="00892865"/>
    <w:rsid w:val="008A1C65"/>
    <w:rsid w:val="008A4321"/>
    <w:rsid w:val="008B6021"/>
    <w:rsid w:val="008C571E"/>
    <w:rsid w:val="008D270C"/>
    <w:rsid w:val="008D4C4A"/>
    <w:rsid w:val="008D5A28"/>
    <w:rsid w:val="008DB65E"/>
    <w:rsid w:val="008E0CC6"/>
    <w:rsid w:val="008E2C97"/>
    <w:rsid w:val="008F5B78"/>
    <w:rsid w:val="00900B0F"/>
    <w:rsid w:val="00926157"/>
    <w:rsid w:val="00926FC7"/>
    <w:rsid w:val="00933973"/>
    <w:rsid w:val="00936887"/>
    <w:rsid w:val="009456EC"/>
    <w:rsid w:val="00960C29"/>
    <w:rsid w:val="00961112"/>
    <w:rsid w:val="009755B6"/>
    <w:rsid w:val="009850D6"/>
    <w:rsid w:val="009A1F53"/>
    <w:rsid w:val="009A2E40"/>
    <w:rsid w:val="009A397F"/>
    <w:rsid w:val="009A3CA8"/>
    <w:rsid w:val="009A4593"/>
    <w:rsid w:val="009B3583"/>
    <w:rsid w:val="009C2109"/>
    <w:rsid w:val="009D1821"/>
    <w:rsid w:val="009D497A"/>
    <w:rsid w:val="009E1CFB"/>
    <w:rsid w:val="00A06121"/>
    <w:rsid w:val="00A17388"/>
    <w:rsid w:val="00A17994"/>
    <w:rsid w:val="00A17C04"/>
    <w:rsid w:val="00A32233"/>
    <w:rsid w:val="00A3664C"/>
    <w:rsid w:val="00A40630"/>
    <w:rsid w:val="00A6123E"/>
    <w:rsid w:val="00A66D98"/>
    <w:rsid w:val="00A67375"/>
    <w:rsid w:val="00A7499A"/>
    <w:rsid w:val="00A801D6"/>
    <w:rsid w:val="00A818BA"/>
    <w:rsid w:val="00A840C3"/>
    <w:rsid w:val="00A878AD"/>
    <w:rsid w:val="00A97297"/>
    <w:rsid w:val="00A97F3C"/>
    <w:rsid w:val="00AA499E"/>
    <w:rsid w:val="00AB0589"/>
    <w:rsid w:val="00B0455F"/>
    <w:rsid w:val="00B11DFB"/>
    <w:rsid w:val="00B301B6"/>
    <w:rsid w:val="00B307EA"/>
    <w:rsid w:val="00B328D9"/>
    <w:rsid w:val="00B33C1B"/>
    <w:rsid w:val="00B402C9"/>
    <w:rsid w:val="00B50CAE"/>
    <w:rsid w:val="00B53567"/>
    <w:rsid w:val="00B57C59"/>
    <w:rsid w:val="00B61D87"/>
    <w:rsid w:val="00B6387C"/>
    <w:rsid w:val="00B670C6"/>
    <w:rsid w:val="00B72846"/>
    <w:rsid w:val="00B76FE2"/>
    <w:rsid w:val="00BA5F7C"/>
    <w:rsid w:val="00BB16D6"/>
    <w:rsid w:val="00BB19A5"/>
    <w:rsid w:val="00BB65C2"/>
    <w:rsid w:val="00BB7456"/>
    <w:rsid w:val="00BC2CE3"/>
    <w:rsid w:val="00BD0A58"/>
    <w:rsid w:val="00BE0901"/>
    <w:rsid w:val="00BE0D62"/>
    <w:rsid w:val="00BE701B"/>
    <w:rsid w:val="00BF0B40"/>
    <w:rsid w:val="00BF2F81"/>
    <w:rsid w:val="00BF3C46"/>
    <w:rsid w:val="00C00470"/>
    <w:rsid w:val="00C17D52"/>
    <w:rsid w:val="00C2175A"/>
    <w:rsid w:val="00C24652"/>
    <w:rsid w:val="00C26586"/>
    <w:rsid w:val="00C34774"/>
    <w:rsid w:val="00C3D6FC"/>
    <w:rsid w:val="00C42308"/>
    <w:rsid w:val="00C53FAB"/>
    <w:rsid w:val="00C74648"/>
    <w:rsid w:val="00C77C2D"/>
    <w:rsid w:val="00C8582E"/>
    <w:rsid w:val="00CB1A87"/>
    <w:rsid w:val="00CB7F89"/>
    <w:rsid w:val="00CC6498"/>
    <w:rsid w:val="00CC6B45"/>
    <w:rsid w:val="00CD02C2"/>
    <w:rsid w:val="00CD1A4D"/>
    <w:rsid w:val="00CE26D2"/>
    <w:rsid w:val="00CE7E3E"/>
    <w:rsid w:val="00CF52C1"/>
    <w:rsid w:val="00D035AA"/>
    <w:rsid w:val="00D05979"/>
    <w:rsid w:val="00D06035"/>
    <w:rsid w:val="00D064BF"/>
    <w:rsid w:val="00D104CE"/>
    <w:rsid w:val="00D13E81"/>
    <w:rsid w:val="00D2107F"/>
    <w:rsid w:val="00D23D44"/>
    <w:rsid w:val="00D3395B"/>
    <w:rsid w:val="00D53E43"/>
    <w:rsid w:val="00D73DF0"/>
    <w:rsid w:val="00D823D3"/>
    <w:rsid w:val="00D86C68"/>
    <w:rsid w:val="00D95C83"/>
    <w:rsid w:val="00D95D8F"/>
    <w:rsid w:val="00DB0C9C"/>
    <w:rsid w:val="00DB1716"/>
    <w:rsid w:val="00DB6508"/>
    <w:rsid w:val="00DC08D9"/>
    <w:rsid w:val="00DD07C9"/>
    <w:rsid w:val="00DE381A"/>
    <w:rsid w:val="00E0196F"/>
    <w:rsid w:val="00E048D6"/>
    <w:rsid w:val="00E1213E"/>
    <w:rsid w:val="00E20983"/>
    <w:rsid w:val="00E35D5C"/>
    <w:rsid w:val="00E364AC"/>
    <w:rsid w:val="00E376DB"/>
    <w:rsid w:val="00E5103D"/>
    <w:rsid w:val="00E57991"/>
    <w:rsid w:val="00E81C51"/>
    <w:rsid w:val="00E83F27"/>
    <w:rsid w:val="00E92E9A"/>
    <w:rsid w:val="00E97C93"/>
    <w:rsid w:val="00EA07D2"/>
    <w:rsid w:val="00EB0C9E"/>
    <w:rsid w:val="00EB0F01"/>
    <w:rsid w:val="00EB17F6"/>
    <w:rsid w:val="00EC5496"/>
    <w:rsid w:val="00ED43CC"/>
    <w:rsid w:val="00EE2772"/>
    <w:rsid w:val="00EE476A"/>
    <w:rsid w:val="00EF0F46"/>
    <w:rsid w:val="00EF3083"/>
    <w:rsid w:val="00F02E7F"/>
    <w:rsid w:val="00F07B0C"/>
    <w:rsid w:val="00F17F67"/>
    <w:rsid w:val="00F227B5"/>
    <w:rsid w:val="00F22EB7"/>
    <w:rsid w:val="00F33673"/>
    <w:rsid w:val="00F33F59"/>
    <w:rsid w:val="00F37743"/>
    <w:rsid w:val="00F47477"/>
    <w:rsid w:val="00F657C7"/>
    <w:rsid w:val="00F7479B"/>
    <w:rsid w:val="00F81CB4"/>
    <w:rsid w:val="00FB05B3"/>
    <w:rsid w:val="00FC064B"/>
    <w:rsid w:val="00FD3602"/>
    <w:rsid w:val="00FEEEE6"/>
    <w:rsid w:val="00FF0756"/>
    <w:rsid w:val="013D2EF7"/>
    <w:rsid w:val="01A4D834"/>
    <w:rsid w:val="01E52D0F"/>
    <w:rsid w:val="01E76224"/>
    <w:rsid w:val="03ACC324"/>
    <w:rsid w:val="0451E61B"/>
    <w:rsid w:val="045EEA41"/>
    <w:rsid w:val="0474CFB9"/>
    <w:rsid w:val="04CC5CB2"/>
    <w:rsid w:val="051108B2"/>
    <w:rsid w:val="05333898"/>
    <w:rsid w:val="0546A416"/>
    <w:rsid w:val="05C1EB1A"/>
    <w:rsid w:val="05C6AB6A"/>
    <w:rsid w:val="061EADED"/>
    <w:rsid w:val="06BA3CDA"/>
    <w:rsid w:val="06E4A216"/>
    <w:rsid w:val="070B3E29"/>
    <w:rsid w:val="0723F415"/>
    <w:rsid w:val="077AA58B"/>
    <w:rsid w:val="09030A15"/>
    <w:rsid w:val="09D55483"/>
    <w:rsid w:val="09E88D97"/>
    <w:rsid w:val="0A2FEB78"/>
    <w:rsid w:val="0A87193B"/>
    <w:rsid w:val="0A8ED2F9"/>
    <w:rsid w:val="0AC842D7"/>
    <w:rsid w:val="0ADE4B05"/>
    <w:rsid w:val="0C1CC491"/>
    <w:rsid w:val="0C898E19"/>
    <w:rsid w:val="0CB2D39F"/>
    <w:rsid w:val="0DFD6FEA"/>
    <w:rsid w:val="0E32FDB3"/>
    <w:rsid w:val="0E360CAC"/>
    <w:rsid w:val="0E967531"/>
    <w:rsid w:val="0ECE3FBD"/>
    <w:rsid w:val="0F032123"/>
    <w:rsid w:val="0F0C09CD"/>
    <w:rsid w:val="0FC4408E"/>
    <w:rsid w:val="10403AC0"/>
    <w:rsid w:val="10511E85"/>
    <w:rsid w:val="110D6A94"/>
    <w:rsid w:val="1124D756"/>
    <w:rsid w:val="1225CC3F"/>
    <w:rsid w:val="12550031"/>
    <w:rsid w:val="12942BFF"/>
    <w:rsid w:val="12A32F04"/>
    <w:rsid w:val="13A32451"/>
    <w:rsid w:val="1417A1A3"/>
    <w:rsid w:val="143268DB"/>
    <w:rsid w:val="145105FB"/>
    <w:rsid w:val="146DFE27"/>
    <w:rsid w:val="1491CD5A"/>
    <w:rsid w:val="14B8B503"/>
    <w:rsid w:val="14CB0F51"/>
    <w:rsid w:val="15C10311"/>
    <w:rsid w:val="15D3E80C"/>
    <w:rsid w:val="165131B0"/>
    <w:rsid w:val="1659DA41"/>
    <w:rsid w:val="1690FA94"/>
    <w:rsid w:val="16B3EA72"/>
    <w:rsid w:val="17441FC2"/>
    <w:rsid w:val="179ABD06"/>
    <w:rsid w:val="180E49CA"/>
    <w:rsid w:val="1812E7BB"/>
    <w:rsid w:val="181BB3AE"/>
    <w:rsid w:val="18479679"/>
    <w:rsid w:val="18EC44F5"/>
    <w:rsid w:val="19B0D276"/>
    <w:rsid w:val="19B64844"/>
    <w:rsid w:val="1A41A357"/>
    <w:rsid w:val="1A54CF7F"/>
    <w:rsid w:val="1AA1D769"/>
    <w:rsid w:val="1AA6A93E"/>
    <w:rsid w:val="1B2B9CA5"/>
    <w:rsid w:val="1BC3DD8B"/>
    <w:rsid w:val="1BD951FE"/>
    <w:rsid w:val="1BDF384C"/>
    <w:rsid w:val="1BE9CD29"/>
    <w:rsid w:val="1C35A4D4"/>
    <w:rsid w:val="1C6B6B78"/>
    <w:rsid w:val="1C894CF2"/>
    <w:rsid w:val="1C9EDD06"/>
    <w:rsid w:val="1CDC7624"/>
    <w:rsid w:val="1D593833"/>
    <w:rsid w:val="1D7C50FA"/>
    <w:rsid w:val="1D801BDB"/>
    <w:rsid w:val="1D964562"/>
    <w:rsid w:val="1E89761E"/>
    <w:rsid w:val="1F56F0A9"/>
    <w:rsid w:val="1F5986AA"/>
    <w:rsid w:val="1FDED53D"/>
    <w:rsid w:val="2062A757"/>
    <w:rsid w:val="206D1DC2"/>
    <w:rsid w:val="209B8672"/>
    <w:rsid w:val="209D71AF"/>
    <w:rsid w:val="20A839BB"/>
    <w:rsid w:val="20AE8042"/>
    <w:rsid w:val="21755AE3"/>
    <w:rsid w:val="21FA1C71"/>
    <w:rsid w:val="2217FDA2"/>
    <w:rsid w:val="2261BBDF"/>
    <w:rsid w:val="22A25494"/>
    <w:rsid w:val="22A84CC4"/>
    <w:rsid w:val="2311034C"/>
    <w:rsid w:val="2311A633"/>
    <w:rsid w:val="23E463E3"/>
    <w:rsid w:val="25778712"/>
    <w:rsid w:val="2583A4BE"/>
    <w:rsid w:val="26D0F26E"/>
    <w:rsid w:val="27009705"/>
    <w:rsid w:val="276D5277"/>
    <w:rsid w:val="278A46A7"/>
    <w:rsid w:val="27CBBEDE"/>
    <w:rsid w:val="288F95DA"/>
    <w:rsid w:val="289B1D96"/>
    <w:rsid w:val="28BE25A7"/>
    <w:rsid w:val="28C48E77"/>
    <w:rsid w:val="28EAC4BE"/>
    <w:rsid w:val="28FD7C93"/>
    <w:rsid w:val="2902D19C"/>
    <w:rsid w:val="2918C8F5"/>
    <w:rsid w:val="294FDD1B"/>
    <w:rsid w:val="29772972"/>
    <w:rsid w:val="2993A967"/>
    <w:rsid w:val="299DBC2E"/>
    <w:rsid w:val="2A052E56"/>
    <w:rsid w:val="2A2F03B4"/>
    <w:rsid w:val="2A72F561"/>
    <w:rsid w:val="2ADFF4A2"/>
    <w:rsid w:val="2AEA0161"/>
    <w:rsid w:val="2AEBAD7C"/>
    <w:rsid w:val="2AF060BD"/>
    <w:rsid w:val="2B19FCB9"/>
    <w:rsid w:val="2B625EE4"/>
    <w:rsid w:val="2BDFD8DD"/>
    <w:rsid w:val="2C6AFDC5"/>
    <w:rsid w:val="2C87755D"/>
    <w:rsid w:val="2CE17BF5"/>
    <w:rsid w:val="2D073EED"/>
    <w:rsid w:val="2D539A5B"/>
    <w:rsid w:val="2DAE152E"/>
    <w:rsid w:val="2DE37837"/>
    <w:rsid w:val="2DF65A8B"/>
    <w:rsid w:val="2E75D04F"/>
    <w:rsid w:val="2E81F92D"/>
    <w:rsid w:val="2E9BE6DD"/>
    <w:rsid w:val="2EA8A020"/>
    <w:rsid w:val="2ED05AE1"/>
    <w:rsid w:val="2F3C5DCD"/>
    <w:rsid w:val="2F9C3133"/>
    <w:rsid w:val="2FD5AD5F"/>
    <w:rsid w:val="2FED6DDC"/>
    <w:rsid w:val="303DF109"/>
    <w:rsid w:val="31A99D2F"/>
    <w:rsid w:val="31BAF7FB"/>
    <w:rsid w:val="320790BF"/>
    <w:rsid w:val="324F6681"/>
    <w:rsid w:val="325C2E24"/>
    <w:rsid w:val="3273FE8F"/>
    <w:rsid w:val="32EE0BC1"/>
    <w:rsid w:val="3332FE17"/>
    <w:rsid w:val="3368D69D"/>
    <w:rsid w:val="3391C674"/>
    <w:rsid w:val="34151DD8"/>
    <w:rsid w:val="348B0679"/>
    <w:rsid w:val="351E1640"/>
    <w:rsid w:val="352D96D5"/>
    <w:rsid w:val="35642864"/>
    <w:rsid w:val="35D27CEF"/>
    <w:rsid w:val="35E4437D"/>
    <w:rsid w:val="36073B52"/>
    <w:rsid w:val="3697D062"/>
    <w:rsid w:val="36C8E3D0"/>
    <w:rsid w:val="3718A951"/>
    <w:rsid w:val="37B4F326"/>
    <w:rsid w:val="37F55529"/>
    <w:rsid w:val="380D1CFF"/>
    <w:rsid w:val="39626EC5"/>
    <w:rsid w:val="39F8DC2F"/>
    <w:rsid w:val="3A16B669"/>
    <w:rsid w:val="3A3315FA"/>
    <w:rsid w:val="3B60F749"/>
    <w:rsid w:val="3C2ACE7E"/>
    <w:rsid w:val="3C3A5CA4"/>
    <w:rsid w:val="3C448A5F"/>
    <w:rsid w:val="3C58B487"/>
    <w:rsid w:val="3C58E1D6"/>
    <w:rsid w:val="3C7B05F0"/>
    <w:rsid w:val="3C91BD17"/>
    <w:rsid w:val="3C9916CA"/>
    <w:rsid w:val="3D0BA8A3"/>
    <w:rsid w:val="3D7F696B"/>
    <w:rsid w:val="3DA767E2"/>
    <w:rsid w:val="3DEB9D74"/>
    <w:rsid w:val="3E243B22"/>
    <w:rsid w:val="3E2C6BAD"/>
    <w:rsid w:val="3E5762D6"/>
    <w:rsid w:val="3E7CD795"/>
    <w:rsid w:val="3F18CE3A"/>
    <w:rsid w:val="3FF33337"/>
    <w:rsid w:val="403303B8"/>
    <w:rsid w:val="40AFDCFF"/>
    <w:rsid w:val="418D68AC"/>
    <w:rsid w:val="41A8540E"/>
    <w:rsid w:val="41F5D9B3"/>
    <w:rsid w:val="42712612"/>
    <w:rsid w:val="4294CFD1"/>
    <w:rsid w:val="42EDE203"/>
    <w:rsid w:val="434F75AC"/>
    <w:rsid w:val="435C2F1D"/>
    <w:rsid w:val="43EC3F5D"/>
    <w:rsid w:val="440BFCBF"/>
    <w:rsid w:val="448CC8AB"/>
    <w:rsid w:val="45263CC1"/>
    <w:rsid w:val="45565A6F"/>
    <w:rsid w:val="457F736E"/>
    <w:rsid w:val="45C348E8"/>
    <w:rsid w:val="45D1CFFD"/>
    <w:rsid w:val="466738D6"/>
    <w:rsid w:val="4719821E"/>
    <w:rsid w:val="47436531"/>
    <w:rsid w:val="4743CAD3"/>
    <w:rsid w:val="477AD961"/>
    <w:rsid w:val="479135BF"/>
    <w:rsid w:val="4803562A"/>
    <w:rsid w:val="486A4D2B"/>
    <w:rsid w:val="48DEEF57"/>
    <w:rsid w:val="48FFB2C2"/>
    <w:rsid w:val="4A767EB2"/>
    <w:rsid w:val="4ACCA52D"/>
    <w:rsid w:val="4B0EF432"/>
    <w:rsid w:val="4CB88DE2"/>
    <w:rsid w:val="4CC6D148"/>
    <w:rsid w:val="4D0BCB4B"/>
    <w:rsid w:val="4DF34236"/>
    <w:rsid w:val="4E0DA320"/>
    <w:rsid w:val="4E129638"/>
    <w:rsid w:val="4E5381DB"/>
    <w:rsid w:val="4ED0E38F"/>
    <w:rsid w:val="4F377435"/>
    <w:rsid w:val="4FB24FC5"/>
    <w:rsid w:val="4FD2A213"/>
    <w:rsid w:val="505C5E85"/>
    <w:rsid w:val="50BF7ACF"/>
    <w:rsid w:val="5158DC13"/>
    <w:rsid w:val="51631DF1"/>
    <w:rsid w:val="51DF39B9"/>
    <w:rsid w:val="51E3C321"/>
    <w:rsid w:val="5273CDCB"/>
    <w:rsid w:val="52DE4AA2"/>
    <w:rsid w:val="53545E9F"/>
    <w:rsid w:val="53A3EE09"/>
    <w:rsid w:val="53B78657"/>
    <w:rsid w:val="542D06BC"/>
    <w:rsid w:val="542F9F84"/>
    <w:rsid w:val="548BCB37"/>
    <w:rsid w:val="5595DFCC"/>
    <w:rsid w:val="55BA4C7F"/>
    <w:rsid w:val="55D5B0A2"/>
    <w:rsid w:val="55EF3E85"/>
    <w:rsid w:val="567C4BD0"/>
    <w:rsid w:val="568E4B01"/>
    <w:rsid w:val="56A527BE"/>
    <w:rsid w:val="5747FEC9"/>
    <w:rsid w:val="58DA6C5C"/>
    <w:rsid w:val="595B9C51"/>
    <w:rsid w:val="5963F690"/>
    <w:rsid w:val="596D0DB2"/>
    <w:rsid w:val="59752912"/>
    <w:rsid w:val="59A51CB2"/>
    <w:rsid w:val="59E033A5"/>
    <w:rsid w:val="5A28BB39"/>
    <w:rsid w:val="5ACBD5F3"/>
    <w:rsid w:val="5B145372"/>
    <w:rsid w:val="5B929A4D"/>
    <w:rsid w:val="5B99D963"/>
    <w:rsid w:val="5BA92F9D"/>
    <w:rsid w:val="5C0590E6"/>
    <w:rsid w:val="5C12B72D"/>
    <w:rsid w:val="5D4797C5"/>
    <w:rsid w:val="5E8EC1E6"/>
    <w:rsid w:val="5E94B4A4"/>
    <w:rsid w:val="5F286FE9"/>
    <w:rsid w:val="5F5D6898"/>
    <w:rsid w:val="5F824F2B"/>
    <w:rsid w:val="5FB85B06"/>
    <w:rsid w:val="60493E05"/>
    <w:rsid w:val="60529474"/>
    <w:rsid w:val="60CFAB58"/>
    <w:rsid w:val="60DC88D0"/>
    <w:rsid w:val="612B7085"/>
    <w:rsid w:val="6132C048"/>
    <w:rsid w:val="61985DE7"/>
    <w:rsid w:val="61EB458A"/>
    <w:rsid w:val="6201CD42"/>
    <w:rsid w:val="6203A39E"/>
    <w:rsid w:val="626C7FEB"/>
    <w:rsid w:val="62AD1C9C"/>
    <w:rsid w:val="62BC6A05"/>
    <w:rsid w:val="62C740E6"/>
    <w:rsid w:val="63164F05"/>
    <w:rsid w:val="63383564"/>
    <w:rsid w:val="639B6DF9"/>
    <w:rsid w:val="639F73FF"/>
    <w:rsid w:val="63FB0135"/>
    <w:rsid w:val="647320F2"/>
    <w:rsid w:val="64B21F66"/>
    <w:rsid w:val="64E4A6F4"/>
    <w:rsid w:val="656FFD8D"/>
    <w:rsid w:val="65BCF785"/>
    <w:rsid w:val="65FEE1A8"/>
    <w:rsid w:val="66092536"/>
    <w:rsid w:val="666742E0"/>
    <w:rsid w:val="6675C98B"/>
    <w:rsid w:val="66B61525"/>
    <w:rsid w:val="6710D68C"/>
    <w:rsid w:val="6727BAF2"/>
    <w:rsid w:val="6732A1F7"/>
    <w:rsid w:val="67A057FA"/>
    <w:rsid w:val="67A7B6CD"/>
    <w:rsid w:val="686D5EA9"/>
    <w:rsid w:val="68790E59"/>
    <w:rsid w:val="69123A57"/>
    <w:rsid w:val="6A6A42B9"/>
    <w:rsid w:val="6A8684F0"/>
    <w:rsid w:val="6AC2D7CE"/>
    <w:rsid w:val="6B18E85C"/>
    <w:rsid w:val="6B1E104A"/>
    <w:rsid w:val="6B255192"/>
    <w:rsid w:val="6B4DFF77"/>
    <w:rsid w:val="6BEAAEF7"/>
    <w:rsid w:val="6C19077D"/>
    <w:rsid w:val="6C52D037"/>
    <w:rsid w:val="6CDE4D74"/>
    <w:rsid w:val="6D195235"/>
    <w:rsid w:val="6D9D8834"/>
    <w:rsid w:val="6DB6B091"/>
    <w:rsid w:val="6E0527A2"/>
    <w:rsid w:val="6EB4FCE5"/>
    <w:rsid w:val="6F155A2B"/>
    <w:rsid w:val="6F55E5CC"/>
    <w:rsid w:val="6F71E1A4"/>
    <w:rsid w:val="6F87CFA6"/>
    <w:rsid w:val="7050F2F7"/>
    <w:rsid w:val="709B0AFC"/>
    <w:rsid w:val="70A4645F"/>
    <w:rsid w:val="7110F774"/>
    <w:rsid w:val="7155C30D"/>
    <w:rsid w:val="717068BE"/>
    <w:rsid w:val="727F9DE1"/>
    <w:rsid w:val="72D898C5"/>
    <w:rsid w:val="7334DE5E"/>
    <w:rsid w:val="7356391C"/>
    <w:rsid w:val="735C5F9B"/>
    <w:rsid w:val="7370A0DA"/>
    <w:rsid w:val="73816D71"/>
    <w:rsid w:val="74915FEA"/>
    <w:rsid w:val="7548AFF1"/>
    <w:rsid w:val="75D88DB9"/>
    <w:rsid w:val="761D8EBD"/>
    <w:rsid w:val="76BD687C"/>
    <w:rsid w:val="774A71ED"/>
    <w:rsid w:val="7763CE24"/>
    <w:rsid w:val="7792E18B"/>
    <w:rsid w:val="77AC09E8"/>
    <w:rsid w:val="77AF750D"/>
    <w:rsid w:val="77B82619"/>
    <w:rsid w:val="77C40B7B"/>
    <w:rsid w:val="788BD60B"/>
    <w:rsid w:val="78D1E1CF"/>
    <w:rsid w:val="78DF1910"/>
    <w:rsid w:val="796EA34A"/>
    <w:rsid w:val="79AAA6D0"/>
    <w:rsid w:val="79E94C2A"/>
    <w:rsid w:val="7A53D35A"/>
    <w:rsid w:val="7BA7A3EC"/>
    <w:rsid w:val="7BEA1213"/>
    <w:rsid w:val="7C19A205"/>
    <w:rsid w:val="7C8C347C"/>
    <w:rsid w:val="7D0DFE42"/>
    <w:rsid w:val="7D18D543"/>
    <w:rsid w:val="7DCD625B"/>
    <w:rsid w:val="7E0A1095"/>
    <w:rsid w:val="7EAA36A1"/>
    <w:rsid w:val="7EAF032E"/>
    <w:rsid w:val="7EC97FC2"/>
    <w:rsid w:val="7ECF49A4"/>
    <w:rsid w:val="7EE0237A"/>
    <w:rsid w:val="7F3183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7A52"/>
  <w15:chartTrackingRefBased/>
  <w15:docId w15:val="{E0226247-A47A-414A-ADD3-CF8FA74C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52"/>
    <w:rPr>
      <w:rFonts w:eastAsia="Arial" w:cstheme="minorHAnsi"/>
    </w:rPr>
  </w:style>
  <w:style w:type="paragraph" w:styleId="Heading1">
    <w:name w:val="heading 1"/>
    <w:basedOn w:val="Normal"/>
    <w:next w:val="Normal"/>
    <w:link w:val="Heading1Char"/>
    <w:uiPriority w:val="9"/>
    <w:qFormat/>
    <w:rsid w:val="002E4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FE2"/>
    <w:pPr>
      <w:outlineLvl w:val="1"/>
    </w:pPr>
    <w:rPr>
      <w:rFonts w:asciiTheme="majorHAnsi" w:hAnsiTheme="majorHAnsi" w:cstheme="majorHAnsi"/>
      <w:b/>
      <w:sz w:val="28"/>
      <w:szCs w:val="28"/>
    </w:rPr>
  </w:style>
  <w:style w:type="paragraph" w:styleId="Heading3">
    <w:name w:val="heading 3"/>
    <w:basedOn w:val="Normal"/>
    <w:next w:val="Normal"/>
    <w:link w:val="Heading3Char"/>
    <w:uiPriority w:val="9"/>
    <w:unhideWhenUsed/>
    <w:qFormat/>
    <w:rsid w:val="005E26F7"/>
    <w:pPr>
      <w:spacing w:line="240" w:lineRule="auto"/>
      <w:outlineLvl w:val="2"/>
    </w:pPr>
    <w:rPr>
      <w:b/>
      <w:bCs/>
      <w:color w:val="000000" w:themeColor="text1"/>
      <w:sz w:val="24"/>
    </w:rPr>
  </w:style>
  <w:style w:type="paragraph" w:styleId="Heading4">
    <w:name w:val="heading 4"/>
    <w:basedOn w:val="Normal"/>
    <w:next w:val="Normal"/>
    <w:link w:val="Heading4Char"/>
    <w:uiPriority w:val="9"/>
    <w:unhideWhenUsed/>
    <w:qFormat/>
    <w:rsid w:val="001978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F5 List Paragraph,List Paragraph1,Colorful List - Accent 11,No Spacing1,List Paragraph Char Char Char,Indicator Text,Numbered Para 1,Bullet 1,Bullet Points,List Paragraph2,MAIN CONTENT,OBC Bullet,List Paragraph12"/>
    <w:basedOn w:val="Normal"/>
    <w:link w:val="ListParagraphChar"/>
    <w:uiPriority w:val="34"/>
    <w:qFormat/>
    <w:rsid w:val="000F09C5"/>
    <w:pPr>
      <w:ind w:left="720"/>
      <w:contextualSpacing/>
    </w:pPr>
  </w:style>
  <w:style w:type="paragraph" w:styleId="CommentText">
    <w:name w:val="annotation text"/>
    <w:basedOn w:val="Normal"/>
    <w:link w:val="CommentTextChar"/>
    <w:uiPriority w:val="99"/>
    <w:unhideWhenUsed/>
    <w:rsid w:val="000F09C5"/>
    <w:pPr>
      <w:spacing w:line="240" w:lineRule="auto"/>
    </w:pPr>
    <w:rPr>
      <w:sz w:val="20"/>
      <w:szCs w:val="20"/>
    </w:rPr>
  </w:style>
  <w:style w:type="character" w:customStyle="1" w:styleId="CommentTextChar">
    <w:name w:val="Comment Text Char"/>
    <w:basedOn w:val="DefaultParagraphFont"/>
    <w:link w:val="CommentText"/>
    <w:uiPriority w:val="99"/>
    <w:rsid w:val="000F09C5"/>
    <w:rPr>
      <w:sz w:val="20"/>
      <w:szCs w:val="20"/>
      <w:lang w:val="en-US"/>
    </w:rPr>
  </w:style>
  <w:style w:type="character" w:styleId="CommentReference">
    <w:name w:val="annotation reference"/>
    <w:basedOn w:val="DefaultParagraphFont"/>
    <w:uiPriority w:val="99"/>
    <w:semiHidden/>
    <w:unhideWhenUsed/>
    <w:rsid w:val="000F09C5"/>
    <w:rPr>
      <w:sz w:val="16"/>
      <w:szCs w:val="16"/>
    </w:rPr>
  </w:style>
  <w:style w:type="paragraph" w:styleId="BalloonText">
    <w:name w:val="Balloon Text"/>
    <w:basedOn w:val="Normal"/>
    <w:link w:val="BalloonTextChar"/>
    <w:uiPriority w:val="99"/>
    <w:semiHidden/>
    <w:unhideWhenUsed/>
    <w:rsid w:val="000F0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9C5"/>
    <w:rPr>
      <w:rFonts w:ascii="Segoe UI" w:hAnsi="Segoe UI" w:cs="Segoe UI"/>
      <w:sz w:val="18"/>
      <w:szCs w:val="18"/>
      <w:lang w:val="en-US"/>
    </w:rPr>
  </w:style>
  <w:style w:type="character" w:customStyle="1" w:styleId="Heading1Char">
    <w:name w:val="Heading 1 Char"/>
    <w:basedOn w:val="DefaultParagraphFont"/>
    <w:link w:val="Heading1"/>
    <w:uiPriority w:val="9"/>
    <w:rsid w:val="002E4E6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2E4E67"/>
    <w:rPr>
      <w:color w:val="0563C1" w:themeColor="hyperlink"/>
      <w:u w:val="single"/>
    </w:rPr>
  </w:style>
  <w:style w:type="paragraph" w:styleId="Header">
    <w:name w:val="header"/>
    <w:basedOn w:val="Normal"/>
    <w:link w:val="HeaderChar"/>
    <w:uiPriority w:val="99"/>
    <w:unhideWhenUsed/>
    <w:rsid w:val="00C8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82E"/>
    <w:rPr>
      <w:lang w:val="en-US"/>
    </w:rPr>
  </w:style>
  <w:style w:type="paragraph" w:styleId="Footer">
    <w:name w:val="footer"/>
    <w:basedOn w:val="Normal"/>
    <w:link w:val="FooterChar"/>
    <w:uiPriority w:val="99"/>
    <w:unhideWhenUsed/>
    <w:rsid w:val="00C8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82E"/>
    <w:rPr>
      <w:lang w:val="en-US"/>
    </w:rPr>
  </w:style>
  <w:style w:type="paragraph" w:styleId="CommentSubject">
    <w:name w:val="annotation subject"/>
    <w:basedOn w:val="CommentText"/>
    <w:next w:val="CommentText"/>
    <w:link w:val="CommentSubjectChar"/>
    <w:uiPriority w:val="99"/>
    <w:semiHidden/>
    <w:unhideWhenUsed/>
    <w:rsid w:val="008A1C65"/>
    <w:rPr>
      <w:b/>
      <w:bCs/>
    </w:rPr>
  </w:style>
  <w:style w:type="character" w:customStyle="1" w:styleId="CommentSubjectChar">
    <w:name w:val="Comment Subject Char"/>
    <w:basedOn w:val="CommentTextChar"/>
    <w:link w:val="CommentSubject"/>
    <w:uiPriority w:val="99"/>
    <w:semiHidden/>
    <w:rsid w:val="008A1C65"/>
    <w:rPr>
      <w:b/>
      <w:bCs/>
      <w:sz w:val="20"/>
      <w:szCs w:val="20"/>
      <w:lang w:val="en-US"/>
    </w:rPr>
  </w:style>
  <w:style w:type="character" w:customStyle="1" w:styleId="Mention1">
    <w:name w:val="Mention1"/>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B76FE2"/>
    <w:rPr>
      <w:rFonts w:asciiTheme="majorHAnsi" w:hAnsiTheme="majorHAnsi" w:cstheme="majorHAnsi"/>
      <w:b/>
      <w:sz w:val="28"/>
      <w:szCs w:val="28"/>
      <w:lang w:val="en-US"/>
    </w:rPr>
  </w:style>
  <w:style w:type="character" w:customStyle="1" w:styleId="normaltextrun">
    <w:name w:val="normaltextrun"/>
    <w:basedOn w:val="DefaultParagraphFont"/>
    <w:rsid w:val="00B76FE2"/>
  </w:style>
  <w:style w:type="character" w:customStyle="1" w:styleId="eop">
    <w:name w:val="eop"/>
    <w:basedOn w:val="DefaultParagraphFont"/>
    <w:rsid w:val="00B76FE2"/>
  </w:style>
  <w:style w:type="paragraph" w:customStyle="1" w:styleId="paragraph">
    <w:name w:val="paragraph"/>
    <w:basedOn w:val="Normal"/>
    <w:rsid w:val="00B76FE2"/>
    <w:pPr>
      <w:spacing w:beforeAutospacing="1" w:afterAutospacing="1"/>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5E26F7"/>
    <w:rPr>
      <w:rFonts w:eastAsia="Arial" w:cstheme="minorHAnsi"/>
      <w:b/>
      <w:bCs/>
      <w:color w:val="000000" w:themeColor="text1"/>
      <w:sz w:val="24"/>
    </w:rPr>
  </w:style>
  <w:style w:type="character" w:customStyle="1" w:styleId="ListParagraphChar">
    <w:name w:val="List Paragraph Char"/>
    <w:aliases w:val="table bullets Char,Dot pt Char,F5 List Paragraph Char,List Paragraph1 Char,Colorful List - Accent 11 Char,No Spacing1 Char,List Paragraph Char Char Char Char,Indicator Text Char,Numbered Para 1 Char,Bullet 1 Char,Bullet Points Char"/>
    <w:basedOn w:val="DefaultParagraphFont"/>
    <w:link w:val="ListParagraph"/>
    <w:uiPriority w:val="34"/>
    <w:qFormat/>
    <w:locked/>
    <w:rsid w:val="00C24652"/>
    <w:rPr>
      <w:lang w:val="en-US"/>
    </w:rPr>
  </w:style>
  <w:style w:type="paragraph" w:styleId="Revision">
    <w:name w:val="Revision"/>
    <w:hidden/>
    <w:uiPriority w:val="99"/>
    <w:semiHidden/>
    <w:rsid w:val="00DB6508"/>
    <w:pPr>
      <w:spacing w:after="0" w:line="240" w:lineRule="auto"/>
    </w:pPr>
    <w:rPr>
      <w:rFonts w:eastAsia="Arial" w:cstheme="minorHAnsi"/>
    </w:rPr>
  </w:style>
  <w:style w:type="character" w:customStyle="1" w:styleId="Mention2">
    <w:name w:val="Mention2"/>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19787F"/>
    <w:rPr>
      <w:rFonts w:asciiTheme="majorHAnsi" w:eastAsiaTheme="majorEastAsia" w:hAnsiTheme="majorHAnsi" w:cstheme="majorBidi"/>
      <w:i/>
      <w:iCs/>
      <w:color w:val="2E74B5" w:themeColor="accent1" w:themeShade="BF"/>
    </w:rPr>
  </w:style>
  <w:style w:type="character" w:customStyle="1" w:styleId="ui-provider">
    <w:name w:val="ui-provider"/>
    <w:basedOn w:val="DefaultParagraphFont"/>
    <w:rsid w:val="00141970"/>
  </w:style>
  <w:style w:type="paragraph" w:styleId="NormalWeb">
    <w:name w:val="Normal (Web)"/>
    <w:basedOn w:val="Normal"/>
    <w:uiPriority w:val="99"/>
    <w:unhideWhenUsed/>
    <w:rsid w:val="005639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CE26D2"/>
    <w:rPr>
      <w:color w:val="605E5C"/>
      <w:shd w:val="clear" w:color="auto" w:fill="E1DFDD"/>
    </w:rPr>
  </w:style>
  <w:style w:type="character" w:styleId="FollowedHyperlink">
    <w:name w:val="FollowedHyperlink"/>
    <w:basedOn w:val="DefaultParagraphFont"/>
    <w:uiPriority w:val="99"/>
    <w:semiHidden/>
    <w:unhideWhenUsed/>
    <w:rsid w:val="00AB05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om@chrc-ccdp.g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aws-lois.justice.gc.ca/eng/acts/p-4.2/page-1.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om@chrc-ccdp.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4CB7343-A0AE-4455-AAEB-68FB5A7991E2}">
    <t:Anchor>
      <t:Comment id="2068164718"/>
    </t:Anchor>
    <t:History>
      <t:Event id="{32F08CEC-D7CD-4382-9628-612E1BCE931D}" time="2022-06-01T13:42:52.74Z">
        <t:Attribution userId="S::aj1@chrc-ccdp.gc.ca::dc76ad17-a7da-404d-8706-4302038013ee" userProvider="AD" userName="Angela Justason"/>
        <t:Anchor>
          <t:Comment id="2068164718"/>
        </t:Anchor>
        <t:Create/>
      </t:Event>
      <t:Event id="{9305A201-313F-41BE-B133-734638500A58}" time="2022-06-01T13:42:52.74Z">
        <t:Attribution userId="S::aj1@chrc-ccdp.gc.ca::dc76ad17-a7da-404d-8706-4302038013ee" userProvider="AD" userName="Angela Justason"/>
        <t:Anchor>
          <t:Comment id="2068164718"/>
        </t:Anchor>
        <t:Assign userId="S::DH4@chrc-ccdp.gc.ca::5daf11a9-9adb-4a38-86d6-bc876138532f" userProvider="AD" userName="Deirdre Hilary"/>
      </t:Event>
      <t:Event id="{79BD21D2-707B-422C-8EB3-E102A67F9AC1}" time="2022-06-01T13:42:52.74Z">
        <t:Attribution userId="S::aj1@chrc-ccdp.gc.ca::dc76ad17-a7da-404d-8706-4302038013ee" userProvider="AD" userName="Angela Justason"/>
        <t:Anchor>
          <t:Comment id="2068164718"/>
        </t:Anchor>
        <t:SetTitle title="@Deirdre Hilary - starting a new thread on this as it is too long! This is my question. The 4th bullet here - about adverse employment consequences - either needs examples to distinguish it from the 3rd bullet, or is an example of the 3rd bullet. …"/>
      </t:Event>
      <t:Event id="{D919481A-3D68-4054-A0A8-1854CDDFC2EA}" time="2022-06-01T14:39:59.829Z">
        <t:Attribution userId="S::aj1@chrc-ccdp.gc.ca::dc76ad17-a7da-404d-8706-4302038013ee" userProvider="AD" userName="Angela Justason"/>
        <t:Progress percentComplete="100"/>
      </t:Event>
    </t:History>
  </t:Task>
  <t:Task id="{1A7BA817-EC04-4C50-9001-D957059D1ED1}">
    <t:Anchor>
      <t:Comment id="1126247257"/>
    </t:Anchor>
    <t:History>
      <t:Event id="{1FAB7C98-E99D-4877-AF6F-835FD92C9391}" time="2023-08-09T14:00:16.454Z">
        <t:Attribution userId="S::angela.justason@chrc-ccdp.gc.ca::dc76ad17-a7da-404d-8706-4302038013ee" userProvider="AD" userName="Justason, Angela (CHRC/CCDP)"/>
        <t:Anchor>
          <t:Comment id="1126247257"/>
        </t:Anchor>
        <t:Create/>
      </t:Event>
      <t:Event id="{7BC25423-6EDA-49C0-AA8C-2DAF0F020307}" time="2023-08-09T14:00:16.454Z">
        <t:Attribution userId="S::angela.justason@chrc-ccdp.gc.ca::dc76ad17-a7da-404d-8706-4302038013ee" userProvider="AD" userName="Justason, Angela (CHRC/CCDP)"/>
        <t:Anchor>
          <t:Comment id="1126247257"/>
        </t:Anchor>
        <t:Assign userId="S::melissa.bradbury@chrc-ccdp.gc.ca::0be10ff6-367a-4f0a-8dab-3647fdc554a6" userProvider="AD" userName="Bradbury, Melissa (CHRC/CCDP)"/>
      </t:Event>
      <t:Event id="{85FC9667-5CEB-49BB-A4ED-F1EFD8D7CB9B}" time="2023-08-09T14:00:16.454Z">
        <t:Attribution userId="S::angela.justason@chrc-ccdp.gc.ca::dc76ad17-a7da-404d-8706-4302038013ee" userProvider="AD" userName="Justason, Angela (CHRC/CCDP)"/>
        <t:Anchor>
          <t:Comment id="1126247257"/>
        </t:Anchor>
        <t:SetTitle title="@Bradbury, Melissa (CHRC/CCDP) do you think the plan may be better in a separate doc? Just thinking if it is a chart, etc., may not show up well in the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7BDA5038A1B46BE0EED7D639AE24C" ma:contentTypeVersion="19" ma:contentTypeDescription="Create a new document." ma:contentTypeScope="" ma:versionID="b4773d140be902bd5c90bf76f404360a">
  <xsd:schema xmlns:xsd="http://www.w3.org/2001/XMLSchema" xmlns:xs="http://www.w3.org/2001/XMLSchema" xmlns:p="http://schemas.microsoft.com/office/2006/metadata/properties" xmlns:ns2="ecca2ec9-884b-4cfc-8819-b443133fc859" xmlns:ns3="eee2601f-c454-4c2e-88a7-a062bce97b79" targetNamespace="http://schemas.microsoft.com/office/2006/metadata/properties" ma:root="true" ma:fieldsID="06afb38ecb69469f85cbda7298acbec7" ns2:_="" ns3:_="">
    <xsd:import namespace="ecca2ec9-884b-4cfc-8819-b443133fc859"/>
    <xsd:import namespace="eee2601f-c454-4c2e-88a7-a062bce97b79"/>
    <xsd:element name="properties">
      <xsd:complexType>
        <xsd:sequence>
          <xsd:element name="documentManagement">
            <xsd:complexType>
              <xsd:all>
                <xsd:element ref="ns2:Status"/>
                <xsd:element ref="ns2:Language"/>
                <xsd:element ref="ns2:Checkout"/>
                <xsd:element ref="ns2:Security"/>
                <xsd:element ref="ns2:DocumentType"/>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nique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a2ec9-884b-4cfc-8819-b443133fc859" elementFormDefault="qualified">
    <xsd:import namespace="http://schemas.microsoft.com/office/2006/documentManagement/types"/>
    <xsd:import namespace="http://schemas.microsoft.com/office/infopath/2007/PartnerControls"/>
    <xsd:element name="Status" ma:index="8" ma:displayName="Status " ma:format="Dropdown" ma:internalName="Status">
      <xsd:simpleType>
        <xsd:restriction base="dms:Choice">
          <xsd:enumeration value="Draft"/>
          <xsd:enumeration value="Final"/>
        </xsd:restriction>
      </xsd:simpleType>
    </xsd:element>
    <xsd:element name="Language" ma:index="9" ma:displayName="Language" ma:format="Dropdown" ma:internalName="Language">
      <xsd:simpleType>
        <xsd:restriction base="dms:Choice">
          <xsd:enumeration value="English"/>
          <xsd:enumeration value="French"/>
          <xsd:enumeration value="Bilingual"/>
        </xsd:restriction>
      </xsd:simpleType>
    </xsd:element>
    <xsd:element name="Checkout" ma:index="10" ma:displayName="Check out" ma:format="Dropdown" ma:internalName="Checkout">
      <xsd:simpleType>
        <xsd:restriction base="dms:Choice">
          <xsd:enumeration value="Yes"/>
          <xsd:enumeration value="No"/>
        </xsd:restriction>
      </xsd:simpleType>
    </xsd:element>
    <xsd:element name="Security" ma:index="11" ma:displayName="Security " ma:format="Dropdown" ma:internalName="Security">
      <xsd:simpleType>
        <xsd:restriction base="dms:Choice">
          <xsd:enumeration value="Protected A"/>
          <xsd:enumeration value="Protected B"/>
          <xsd:enumeration value="Unclassified"/>
        </xsd:restriction>
      </xsd:simpleType>
    </xsd:element>
    <xsd:element name="DocumentType" ma:index="12" ma:displayName="Document Type" ma:format="Dropdown" ma:internalName="DocumentType">
      <xsd:simpleType>
        <xsd:restriction base="dms:Choice">
          <xsd:enumeration value="1 - Manuals"/>
          <xsd:enumeration value="2 - Guidance"/>
          <xsd:enumeration value="3 - Decision template"/>
          <xsd:enumeration value="4 - Template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f94b41-2a35-4139-ac98-05aa787a173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Unique_ID" ma:index="25" nillable="true" ma:displayName="Unique_ID" ma:internalName="Unique_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2601f-c454-4c2e-88a7-a062bce97b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64869d-8354-4651-a85f-1931d3c977a8}" ma:internalName="TaxCatchAll" ma:showField="CatchAllData" ma:web="eee2601f-c454-4c2e-88a7-a062bce97b79">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cca2ec9-884b-4cfc-8819-b443133fc859" xsi:nil="true"/>
    <Unique_ID xmlns="ecca2ec9-884b-4cfc-8819-b443133fc859" xsi:nil="true"/>
    <TaxCatchAll xmlns="eee2601f-c454-4c2e-88a7-a062bce97b79" xsi:nil="true"/>
    <Security xmlns="ecca2ec9-884b-4cfc-8819-b443133fc859"/>
    <Status xmlns="ecca2ec9-884b-4cfc-8819-b443133fc859"/>
    <Language xmlns="ecca2ec9-884b-4cfc-8819-b443133fc859"/>
    <Checkout xmlns="ecca2ec9-884b-4cfc-8819-b443133fc859"/>
    <DocumentType xmlns="ecca2ec9-884b-4cfc-8819-b443133fc859"/>
    <lcf76f155ced4ddcb4097134ff3c332f xmlns="ecca2ec9-884b-4cfc-8819-b443133fc859">
      <Terms xmlns="http://schemas.microsoft.com/office/infopath/2007/PartnerControls"/>
    </lcf76f155ced4ddcb4097134ff3c332f>
    <_dlc_DocId xmlns="eee2601f-c454-4c2e-88a7-a062bce97b79">HRDP-987647351-1291</_dlc_DocId>
    <_dlc_DocIdUrl xmlns="eee2601f-c454-4c2e-88a7-a062bce97b79">
      <Url>https://075gc.sharepoint.com/sites/OfficePayEquityCommissioner/_layouts/15/DocIdRedir.aspx?ID=HRDP-987647351-1291</Url>
      <Description>HRDP-987647351-1291</Description>
    </_dlc_DocIdUrl>
  </documentManagement>
</p:properties>
</file>

<file path=customXml/itemProps1.xml><?xml version="1.0" encoding="utf-8"?>
<ds:datastoreItem xmlns:ds="http://schemas.openxmlformats.org/officeDocument/2006/customXml" ds:itemID="{78E61B88-835D-47D1-BD84-6B6707D67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a2ec9-884b-4cfc-8819-b443133fc859"/>
    <ds:schemaRef ds:uri="eee2601f-c454-4c2e-88a7-a062bce97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513B5-24AC-459B-A195-0C8D5FAFBDA3}">
  <ds:schemaRefs>
    <ds:schemaRef ds:uri="http://schemas.openxmlformats.org/officeDocument/2006/bibliography"/>
  </ds:schemaRefs>
</ds:datastoreItem>
</file>

<file path=customXml/itemProps3.xml><?xml version="1.0" encoding="utf-8"?>
<ds:datastoreItem xmlns:ds="http://schemas.openxmlformats.org/officeDocument/2006/customXml" ds:itemID="{798FBBDC-F443-4744-B486-2173696E5402}">
  <ds:schemaRefs>
    <ds:schemaRef ds:uri="http://schemas.microsoft.com/sharepoint/events"/>
  </ds:schemaRefs>
</ds:datastoreItem>
</file>

<file path=customXml/itemProps4.xml><?xml version="1.0" encoding="utf-8"?>
<ds:datastoreItem xmlns:ds="http://schemas.openxmlformats.org/officeDocument/2006/customXml" ds:itemID="{8268E6DF-701D-4596-8B59-F2AD8D71854C}">
  <ds:schemaRefs>
    <ds:schemaRef ds:uri="http://schemas.microsoft.com/sharepoint/v3/contenttype/forms"/>
  </ds:schemaRefs>
</ds:datastoreItem>
</file>

<file path=customXml/itemProps5.xml><?xml version="1.0" encoding="utf-8"?>
<ds:datastoreItem xmlns:ds="http://schemas.openxmlformats.org/officeDocument/2006/customXml" ds:itemID="{F0DE3871-0555-499A-AF06-07AD38134124}">
  <ds:schemaRefs>
    <ds:schemaRef ds:uri="http://schemas.microsoft.com/office/2006/metadata/properties"/>
    <ds:schemaRef ds:uri="http://schemas.microsoft.com/office/infopath/2007/PartnerControls"/>
    <ds:schemaRef ds:uri="ecca2ec9-884b-4cfc-8819-b443133fc859"/>
    <ds:schemaRef ds:uri="eee2601f-c454-4c2e-88a7-a062bce97b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1706</Words>
  <Characters>9728</Characters>
  <Application>Microsoft Office Word</Application>
  <DocSecurity>0</DocSecurity>
  <Lines>81</Lines>
  <Paragraphs>22</Paragraphs>
  <ScaleCrop>false</ScaleCrop>
  <Company>Canadian Human Rights Commission</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Bradbury</dc:creator>
  <cp:keywords/>
  <dc:description/>
  <cp:lastModifiedBy>Justason, Angela (CHRC/CCDP) (she, her | elle, la)</cp:lastModifiedBy>
  <cp:revision>106</cp:revision>
  <cp:lastPrinted>2026-05-13T00:25:00Z</cp:lastPrinted>
  <dcterms:created xsi:type="dcterms:W3CDTF">2026-05-12T20:49:00Z</dcterms:created>
  <dcterms:modified xsi:type="dcterms:W3CDTF">2026-05-13T03:01:00Z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0x01010067F7BDA5038A1B46BE0EED7D639AE24C</vt:lpwstr>
  </property>
  <property fmtid="{D5CDD505-2E9C-101B-9397-08002B2CF9AE}" pid="3" name="eDOCS AutoSave">
    <vt:lpwstr/>
  </property>
  <property fmtid="{D5CDD505-2E9C-101B-9397-08002B2CF9AE}" pid="4" name="MSIP_Label_b2f93b39-c9ab-4865-a1f8-f9321ea423d2_Enabled">
    <vt:lpwstr>true</vt:lpwstr>
  </property>
  <property fmtid="{D5CDD505-2E9C-101B-9397-08002B2CF9AE}" pid="5" name="MSIP_Label_b2f93b39-c9ab-4865-a1f8-f9321ea423d2_SetDate">
    <vt:lpwstr>2026-04-16T13:20:59Z</vt:lpwstr>
  </property>
  <property fmtid="{D5CDD505-2E9C-101B-9397-08002B2CF9AE}" pid="6" name="MSIP_Label_b2f93b39-c9ab-4865-a1f8-f9321ea423d2_Method">
    <vt:lpwstr>Standard</vt:lpwstr>
  </property>
  <property fmtid="{D5CDD505-2E9C-101B-9397-08002B2CF9AE}" pid="7" name="MSIP_Label_b2f93b39-c9ab-4865-a1f8-f9321ea423d2_Name">
    <vt:lpwstr>UNCLASSIFIED</vt:lpwstr>
  </property>
  <property fmtid="{D5CDD505-2E9C-101B-9397-08002B2CF9AE}" pid="8" name="MSIP_Label_b2f93b39-c9ab-4865-a1f8-f9321ea423d2_SiteId">
    <vt:lpwstr>7ec5cbe9-f901-4e73-a7ce-2104e3789491</vt:lpwstr>
  </property>
  <property fmtid="{D5CDD505-2E9C-101B-9397-08002B2CF9AE}" pid="9" name="MSIP_Label_b2f93b39-c9ab-4865-a1f8-f9321ea423d2_ActionId">
    <vt:lpwstr>9b5c5f7d-40e9-4b14-9fd4-c5bf8a3b8749</vt:lpwstr>
  </property>
  <property fmtid="{D5CDD505-2E9C-101B-9397-08002B2CF9AE}" pid="10" name="MSIP_Label_b2f93b39-c9ab-4865-a1f8-f9321ea423d2_ContentBits">
    <vt:lpwstr>0</vt:lpwstr>
  </property>
  <property fmtid="{D5CDD505-2E9C-101B-9397-08002B2CF9AE}" pid="11" name="MSIP_Label_b2f93b39-c9ab-4865-a1f8-f9321ea423d2_Tag">
    <vt:lpwstr>10, 3, 0, 1</vt:lpwstr>
  </property>
  <property fmtid="{D5CDD505-2E9C-101B-9397-08002B2CF9AE}" pid="12" name="_dlc_DocIdItemGuid">
    <vt:lpwstr>d81935bf-fb0a-4dda-baa1-4e4304e14f64</vt:lpwstr>
  </property>
  <property fmtid="{D5CDD505-2E9C-101B-9397-08002B2CF9AE}" pid="13" name="MediaServiceImageTags">
    <vt:lpwstr/>
  </property>
</Properties>
</file>