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7D29" w14:textId="77777777" w:rsidR="00141440" w:rsidRDefault="00141440" w:rsidP="003E3879"/>
    <w:p w14:paraId="07A027DA" w14:textId="01F419F5" w:rsidR="003E3879" w:rsidRPr="0031200B" w:rsidRDefault="003E3879" w:rsidP="003E3879">
      <w:r w:rsidRPr="0031200B">
        <w:t>Le Portail de la déclaration annuelle permet à un employeur de déposer sa déclaration annuelle au Bureau de la commissaire à l’équité salariale, comme l’exige la </w:t>
      </w:r>
      <w:hyperlink r:id="rId10" w:history="1">
        <w:r w:rsidRPr="0031200B">
          <w:rPr>
            <w:rStyle w:val="Hyperlink"/>
            <w:rFonts w:cstheme="minorHAnsi"/>
            <w:b/>
            <w:lang w:eastAsia="en-CA"/>
          </w:rPr>
          <w:t>Loi sur l'équité salariale</w:t>
        </w:r>
      </w:hyperlink>
      <w:r w:rsidRPr="0031200B">
        <w:rPr>
          <w:rFonts w:cstheme="minorHAnsi"/>
        </w:rPr>
        <w:t>.</w:t>
      </w:r>
    </w:p>
    <w:p w14:paraId="0842071E" w14:textId="32C7A70A" w:rsidR="003E3879" w:rsidRPr="0031200B" w:rsidRDefault="00274F6F" w:rsidP="003E3879">
      <w:r>
        <w:t xml:space="preserve">Dans ce document, </w:t>
      </w:r>
      <w:r w:rsidR="00AE008E">
        <w:t>vous trouverez</w:t>
      </w:r>
      <w:r w:rsidR="00444D1D" w:rsidRPr="0031200B">
        <w:t xml:space="preserve"> </w:t>
      </w:r>
      <w:r w:rsidR="003E3879" w:rsidRPr="0031200B">
        <w:t>des renseignements techniques sur:</w:t>
      </w:r>
    </w:p>
    <w:p w14:paraId="6817C756" w14:textId="491B0A0D" w:rsidR="003E3879" w:rsidRPr="0031200B" w:rsidRDefault="00F8401C">
      <w:pPr>
        <w:pStyle w:val="ListParagraph"/>
        <w:numPr>
          <w:ilvl w:val="0"/>
          <w:numId w:val="1"/>
        </w:numPr>
        <w:spacing w:after="0" w:line="240" w:lineRule="auto"/>
        <w:rPr>
          <w:rStyle w:val="Hyperlink"/>
          <w:rFonts w:ascii="Calibri" w:hAnsi="Calibri" w:cs="Calibri"/>
        </w:rPr>
      </w:pPr>
      <w:r w:rsidRPr="0031200B">
        <w:fldChar w:fldCharType="begin"/>
      </w:r>
      <w:r w:rsidRPr="0031200B">
        <w:instrText>HYPERLINK  \l "_Accès_au_Portail"</w:instrText>
      </w:r>
      <w:r w:rsidRPr="0031200B">
        <w:fldChar w:fldCharType="separate"/>
      </w:r>
      <w:r w:rsidR="00CC37FC" w:rsidRPr="0031200B">
        <w:rPr>
          <w:rStyle w:val="Hyperlink"/>
        </w:rPr>
        <w:t>L’accès</w:t>
      </w:r>
      <w:r w:rsidR="003E3879" w:rsidRPr="0031200B">
        <w:rPr>
          <w:rStyle w:val="Hyperlink"/>
          <w:rFonts w:ascii="Calibri" w:hAnsi="Calibri" w:cs="Calibri"/>
          <w:lang w:eastAsia="en-CA"/>
        </w:rPr>
        <w:t xml:space="preserve"> au portail de la déclaration annuelle</w:t>
      </w:r>
    </w:p>
    <w:p w14:paraId="73472C58" w14:textId="76FC9327" w:rsidR="003E3879" w:rsidRPr="0031200B" w:rsidRDefault="00F8401C">
      <w:pPr>
        <w:pStyle w:val="ListParagraph"/>
        <w:numPr>
          <w:ilvl w:val="0"/>
          <w:numId w:val="1"/>
        </w:numPr>
        <w:spacing w:after="0" w:line="240" w:lineRule="auto"/>
        <w:rPr>
          <w:rStyle w:val="Hyperlink"/>
          <w:rFonts w:ascii="Calibri" w:hAnsi="Calibri" w:cs="Calibri"/>
        </w:rPr>
      </w:pPr>
      <w:r w:rsidRPr="0031200B">
        <w:fldChar w:fldCharType="end"/>
      </w:r>
      <w:r w:rsidRPr="0031200B">
        <w:rPr>
          <w:rFonts w:ascii="Calibri" w:hAnsi="Calibri" w:cs="Calibri"/>
          <w:lang w:eastAsia="en-CA"/>
        </w:rPr>
        <w:fldChar w:fldCharType="begin"/>
      </w:r>
      <w:r w:rsidRPr="0031200B">
        <w:rPr>
          <w:rFonts w:ascii="Calibri" w:hAnsi="Calibri" w:cs="Calibri"/>
          <w:lang w:eastAsia="en-CA"/>
        </w:rPr>
        <w:instrText>HYPERLINK  \l "_Lignes_directrices_pour"</w:instrText>
      </w:r>
      <w:r w:rsidRPr="0031200B">
        <w:rPr>
          <w:rFonts w:ascii="Calibri" w:hAnsi="Calibri" w:cs="Calibri"/>
          <w:lang w:eastAsia="en-CA"/>
        </w:rPr>
      </w:r>
      <w:r w:rsidRPr="0031200B">
        <w:rPr>
          <w:rFonts w:ascii="Calibri" w:hAnsi="Calibri" w:cs="Calibri"/>
          <w:lang w:eastAsia="en-CA"/>
        </w:rPr>
        <w:fldChar w:fldCharType="separate"/>
      </w:r>
      <w:r w:rsidR="00CC37FC" w:rsidRPr="0031200B">
        <w:rPr>
          <w:rStyle w:val="Hyperlink"/>
          <w:rFonts w:ascii="Calibri" w:hAnsi="Calibri" w:cs="Calibri"/>
          <w:lang w:eastAsia="en-CA"/>
        </w:rPr>
        <w:t>Utilisation</w:t>
      </w:r>
      <w:r w:rsidR="003E3879" w:rsidRPr="0031200B">
        <w:rPr>
          <w:rStyle w:val="Hyperlink"/>
          <w:rFonts w:ascii="Calibri" w:hAnsi="Calibri" w:cs="Calibri"/>
          <w:lang w:eastAsia="en-CA"/>
        </w:rPr>
        <w:t xml:space="preserve"> du Portail de la déclaration annuelle</w:t>
      </w:r>
    </w:p>
    <w:p w14:paraId="0C7D20B6" w14:textId="6A697957" w:rsidR="003E3879" w:rsidRPr="00CC37FC" w:rsidRDefault="00F8401C">
      <w:pPr>
        <w:pStyle w:val="ListParagraph"/>
        <w:numPr>
          <w:ilvl w:val="1"/>
          <w:numId w:val="1"/>
        </w:numPr>
        <w:spacing w:after="0" w:line="240" w:lineRule="auto"/>
        <w:rPr>
          <w:rStyle w:val="Hyperlink"/>
          <w:rFonts w:ascii="Calibri" w:hAnsi="Calibri" w:cs="Calibri"/>
        </w:rPr>
      </w:pPr>
      <w:r w:rsidRPr="0031200B">
        <w:rPr>
          <w:rFonts w:ascii="Calibri" w:hAnsi="Calibri" w:cs="Calibri"/>
          <w:lang w:eastAsia="en-CA"/>
        </w:rPr>
        <w:fldChar w:fldCharType="end"/>
      </w:r>
      <w:r w:rsidR="00CC37FC">
        <w:fldChar w:fldCharType="begin"/>
      </w:r>
      <w:r w:rsidR="00CC37FC">
        <w:instrText>HYPERLINK  \l "_Création_d’un_profil"</w:instrText>
      </w:r>
      <w:r w:rsidR="00CC37FC">
        <w:fldChar w:fldCharType="separate"/>
      </w:r>
      <w:r w:rsidR="00CC37FC" w:rsidRPr="00CC37FC">
        <w:rPr>
          <w:rStyle w:val="Hyperlink"/>
        </w:rPr>
        <w:t>L</w:t>
      </w:r>
      <w:r w:rsidR="003E3879" w:rsidRPr="00CC37FC">
        <w:rPr>
          <w:rStyle w:val="Hyperlink"/>
        </w:rPr>
        <w:t xml:space="preserve">a </w:t>
      </w:r>
      <w:r w:rsidR="003E3879" w:rsidRPr="00CC37FC">
        <w:rPr>
          <w:rStyle w:val="Hyperlink"/>
          <w:rFonts w:ascii="Calibri" w:hAnsi="Calibri" w:cs="Calibri"/>
          <w:lang w:eastAsia="en-CA"/>
        </w:rPr>
        <w:t>création d’un profil d’employeur</w:t>
      </w:r>
    </w:p>
    <w:p w14:paraId="375C9998" w14:textId="69CF16ED" w:rsidR="003E3879" w:rsidRPr="0031200B" w:rsidRDefault="00CC37FC">
      <w:pPr>
        <w:pStyle w:val="ListParagraph"/>
        <w:numPr>
          <w:ilvl w:val="1"/>
          <w:numId w:val="1"/>
        </w:numPr>
        <w:spacing w:after="0" w:line="240" w:lineRule="auto"/>
        <w:rPr>
          <w:rStyle w:val="Hyperlink"/>
          <w:rFonts w:ascii="Calibri" w:hAnsi="Calibri" w:cs="Calibri"/>
        </w:rPr>
      </w:pPr>
      <w:r>
        <w:fldChar w:fldCharType="end"/>
      </w:r>
      <w:r w:rsidR="00F8401C" w:rsidRPr="0031200B">
        <w:rPr>
          <w:rFonts w:ascii="Calibri" w:hAnsi="Calibri" w:cs="Calibri"/>
          <w:lang w:eastAsia="en-CA"/>
        </w:rPr>
        <w:fldChar w:fldCharType="begin"/>
      </w:r>
      <w:r w:rsidR="00F8401C" w:rsidRPr="0031200B">
        <w:rPr>
          <w:rFonts w:ascii="Calibri" w:hAnsi="Calibri" w:cs="Calibri"/>
          <w:lang w:eastAsia="en-CA"/>
        </w:rPr>
        <w:instrText>HYPERLINK  \l "_Groupe_d’employeurs"</w:instrText>
      </w:r>
      <w:r w:rsidR="00F8401C" w:rsidRPr="0031200B">
        <w:rPr>
          <w:rFonts w:ascii="Calibri" w:hAnsi="Calibri" w:cs="Calibri"/>
          <w:lang w:eastAsia="en-CA"/>
        </w:rPr>
      </w:r>
      <w:r w:rsidR="00F8401C" w:rsidRPr="0031200B">
        <w:rPr>
          <w:rFonts w:ascii="Calibri" w:hAnsi="Calibri" w:cs="Calibri"/>
          <w:lang w:eastAsia="en-CA"/>
        </w:rPr>
        <w:fldChar w:fldCharType="separate"/>
      </w:r>
      <w:r w:rsidRPr="0031200B">
        <w:rPr>
          <w:rStyle w:val="Hyperlink"/>
          <w:rFonts w:ascii="Calibri" w:hAnsi="Calibri" w:cs="Calibri"/>
          <w:lang w:eastAsia="en-CA"/>
        </w:rPr>
        <w:t>Groupe</w:t>
      </w:r>
      <w:r w:rsidR="003E3879" w:rsidRPr="0031200B">
        <w:rPr>
          <w:rStyle w:val="Hyperlink"/>
          <w:rFonts w:ascii="Calibri" w:hAnsi="Calibri" w:cs="Calibri"/>
          <w:lang w:eastAsia="en-CA"/>
        </w:rPr>
        <w:t xml:space="preserve"> d’employeurs</w:t>
      </w:r>
    </w:p>
    <w:p w14:paraId="767D2DE3" w14:textId="1266470D" w:rsidR="003E3879" w:rsidRPr="0031200B" w:rsidRDefault="00F8401C">
      <w:pPr>
        <w:pStyle w:val="ListParagraph"/>
        <w:numPr>
          <w:ilvl w:val="1"/>
          <w:numId w:val="1"/>
        </w:numPr>
        <w:spacing w:after="0" w:line="240" w:lineRule="auto"/>
        <w:rPr>
          <w:rStyle w:val="Hyperlink"/>
          <w:rFonts w:ascii="Calibri" w:hAnsi="Calibri" w:cs="Calibri"/>
        </w:rPr>
      </w:pPr>
      <w:r w:rsidRPr="0031200B">
        <w:rPr>
          <w:rFonts w:ascii="Calibri" w:hAnsi="Calibri" w:cs="Calibri"/>
          <w:lang w:eastAsia="en-CA"/>
        </w:rPr>
        <w:fldChar w:fldCharType="end"/>
      </w:r>
      <w:r w:rsidRPr="0031200B">
        <w:fldChar w:fldCharType="begin"/>
      </w:r>
      <w:r w:rsidRPr="0031200B">
        <w:instrText>HYPERLINK  \l "_Rôles_et_responsabilités"</w:instrText>
      </w:r>
      <w:r w:rsidRPr="0031200B">
        <w:fldChar w:fldCharType="separate"/>
      </w:r>
      <w:r w:rsidR="00CC37FC" w:rsidRPr="0031200B">
        <w:rPr>
          <w:rStyle w:val="Hyperlink"/>
        </w:rPr>
        <w:t>Les</w:t>
      </w:r>
      <w:r w:rsidR="003E3879" w:rsidRPr="0031200B">
        <w:rPr>
          <w:rStyle w:val="Hyperlink"/>
        </w:rPr>
        <w:t xml:space="preserve"> </w:t>
      </w:r>
      <w:r w:rsidR="003E3879" w:rsidRPr="0031200B">
        <w:rPr>
          <w:rStyle w:val="Hyperlink"/>
          <w:rFonts w:ascii="Calibri" w:hAnsi="Calibri" w:cs="Calibri"/>
          <w:lang w:eastAsia="en-CA"/>
        </w:rPr>
        <w:t>rôles et responsabilités des personnes autorisées</w:t>
      </w:r>
    </w:p>
    <w:p w14:paraId="55A7308E" w14:textId="262546A2" w:rsidR="007A1462" w:rsidRPr="000237EB" w:rsidRDefault="00F8401C">
      <w:pPr>
        <w:pStyle w:val="ListParagraph"/>
        <w:numPr>
          <w:ilvl w:val="0"/>
          <w:numId w:val="1"/>
        </w:numPr>
        <w:spacing w:after="0" w:line="240" w:lineRule="auto"/>
        <w:rPr>
          <w:rFonts w:ascii="Calibri" w:hAnsi="Calibri" w:cs="Calibri"/>
          <w:color w:val="0563C1" w:themeColor="hyperlink"/>
          <w:u w:val="single"/>
        </w:rPr>
      </w:pPr>
      <w:r w:rsidRPr="0031200B">
        <w:fldChar w:fldCharType="end"/>
      </w:r>
      <w:hyperlink w:anchor="_Votre_tableau_de" w:history="1">
        <w:r w:rsidR="00CC37FC">
          <w:rPr>
            <w:rStyle w:val="Hyperlink"/>
          </w:rPr>
          <w:t>Tableau</w:t>
        </w:r>
        <w:r w:rsidR="00EA5513">
          <w:rPr>
            <w:rStyle w:val="Hyperlink"/>
          </w:rPr>
          <w:t xml:space="preserve"> de bord des déclarations annuelles</w:t>
        </w:r>
      </w:hyperlink>
    </w:p>
    <w:p w14:paraId="4D91549F" w14:textId="4A54119A" w:rsidR="000237EB" w:rsidRPr="007A1462" w:rsidRDefault="000237EB">
      <w:pPr>
        <w:pStyle w:val="ListParagraph"/>
        <w:numPr>
          <w:ilvl w:val="1"/>
          <w:numId w:val="1"/>
        </w:numPr>
        <w:spacing w:after="0" w:line="240" w:lineRule="auto"/>
        <w:rPr>
          <w:rFonts w:ascii="Calibri" w:hAnsi="Calibri" w:cs="Calibri"/>
          <w:color w:val="0563C1" w:themeColor="hyperlink"/>
          <w:u w:val="single"/>
        </w:rPr>
      </w:pPr>
      <w:r w:rsidRPr="000237EB">
        <w:rPr>
          <w:rFonts w:ascii="Calibri" w:hAnsi="Calibri" w:cs="Calibri"/>
          <w:color w:val="0563C1" w:themeColor="hyperlink"/>
          <w:u w:val="single"/>
        </w:rPr>
        <w:t xml:space="preserve">Déclaration </w:t>
      </w:r>
      <w:hyperlink w:anchor="_Déclaration_annuelle_non" w:history="1">
        <w:r w:rsidRPr="000237EB">
          <w:rPr>
            <w:rStyle w:val="Hyperlink"/>
            <w:rFonts w:ascii="Calibri" w:hAnsi="Calibri" w:cs="Calibri"/>
          </w:rPr>
          <w:t>annuelle</w:t>
        </w:r>
      </w:hyperlink>
      <w:r w:rsidRPr="000237EB">
        <w:rPr>
          <w:rFonts w:ascii="Calibri" w:hAnsi="Calibri" w:cs="Calibri"/>
          <w:color w:val="0563C1" w:themeColor="hyperlink"/>
          <w:u w:val="single"/>
        </w:rPr>
        <w:t xml:space="preserve"> non soumise</w:t>
      </w:r>
    </w:p>
    <w:p w14:paraId="3B565D38" w14:textId="0B9B3468" w:rsidR="003E3879" w:rsidRPr="0031200B" w:rsidRDefault="00F8401C">
      <w:pPr>
        <w:pStyle w:val="ListParagraph"/>
        <w:numPr>
          <w:ilvl w:val="0"/>
          <w:numId w:val="1"/>
        </w:numPr>
        <w:spacing w:after="0" w:line="240" w:lineRule="auto"/>
        <w:rPr>
          <w:rStyle w:val="Hyperlink"/>
          <w:rFonts w:ascii="Calibri" w:hAnsi="Calibri" w:cs="Calibri"/>
        </w:rPr>
      </w:pPr>
      <w:r w:rsidRPr="0031200B">
        <w:fldChar w:fldCharType="begin"/>
      </w:r>
      <w:r w:rsidR="00272C1B">
        <w:instrText>HYPERLINK  \l "_Création_d'une_déclaration"</w:instrText>
      </w:r>
      <w:r w:rsidRPr="0031200B">
        <w:fldChar w:fldCharType="separate"/>
      </w:r>
      <w:r w:rsidR="00CC37FC" w:rsidRPr="0031200B">
        <w:rPr>
          <w:rStyle w:val="Hyperlink"/>
        </w:rPr>
        <w:t>La</w:t>
      </w:r>
      <w:r w:rsidR="003E3879" w:rsidRPr="0031200B">
        <w:rPr>
          <w:rStyle w:val="Hyperlink"/>
        </w:rPr>
        <w:t xml:space="preserve"> </w:t>
      </w:r>
      <w:r w:rsidR="00272C1B">
        <w:rPr>
          <w:rStyle w:val="Hyperlink"/>
        </w:rPr>
        <w:t>c</w:t>
      </w:r>
      <w:r w:rsidR="003E3879" w:rsidRPr="0031200B">
        <w:rPr>
          <w:rStyle w:val="Hyperlink"/>
          <w:rFonts w:ascii="Calibri" w:hAnsi="Calibri" w:cs="Calibri"/>
          <w:lang w:eastAsia="en-CA"/>
        </w:rPr>
        <w:t>réation d’une déclaration annuelle</w:t>
      </w:r>
    </w:p>
    <w:p w14:paraId="58B3B648" w14:textId="2E6E8C08" w:rsidR="00C23C43" w:rsidRPr="00C23C43" w:rsidRDefault="00F8401C">
      <w:pPr>
        <w:pStyle w:val="ListParagraph"/>
        <w:numPr>
          <w:ilvl w:val="1"/>
          <w:numId w:val="1"/>
        </w:numPr>
        <w:spacing w:after="0" w:line="240" w:lineRule="auto"/>
        <w:rPr>
          <w:rFonts w:ascii="Calibri" w:hAnsi="Calibri" w:cs="Calibri"/>
          <w:color w:val="0563C1" w:themeColor="hyperlink"/>
          <w:u w:val="single"/>
        </w:rPr>
      </w:pPr>
      <w:r w:rsidRPr="0031200B">
        <w:fldChar w:fldCharType="end"/>
      </w:r>
      <w:hyperlink w:anchor="_Votre_première_déclaration" w:history="1">
        <w:r w:rsidR="00CC37FC">
          <w:rPr>
            <w:rStyle w:val="Hyperlink"/>
          </w:rPr>
          <w:t>Votre</w:t>
        </w:r>
        <w:r w:rsidR="00C23C43" w:rsidRPr="003A7501">
          <w:rPr>
            <w:rStyle w:val="Hyperlink"/>
          </w:rPr>
          <w:t xml:space="preserve"> première déclaration annuelle</w:t>
        </w:r>
      </w:hyperlink>
    </w:p>
    <w:p w14:paraId="27A77EE0" w14:textId="522C662F" w:rsidR="00C23C43" w:rsidRPr="00C23C43" w:rsidRDefault="00C23C43">
      <w:pPr>
        <w:pStyle w:val="ListParagraph"/>
        <w:numPr>
          <w:ilvl w:val="1"/>
          <w:numId w:val="1"/>
        </w:numPr>
        <w:spacing w:after="0" w:line="240" w:lineRule="auto"/>
        <w:rPr>
          <w:rStyle w:val="Hyperlink"/>
          <w:rFonts w:ascii="Calibri" w:hAnsi="Calibri" w:cs="Calibri"/>
        </w:rPr>
      </w:pPr>
      <w:r>
        <w:rPr>
          <w:rFonts w:ascii="Calibri" w:hAnsi="Calibri" w:cs="Calibri"/>
          <w:color w:val="0563C1" w:themeColor="hyperlink"/>
          <w:u w:val="single"/>
        </w:rPr>
        <w:fldChar w:fldCharType="begin"/>
      </w:r>
      <w:r>
        <w:rPr>
          <w:rFonts w:ascii="Calibri" w:hAnsi="Calibri" w:cs="Calibri"/>
          <w:color w:val="0563C1" w:themeColor="hyperlink"/>
          <w:u w:val="single"/>
        </w:rPr>
        <w:instrText>HYPERLINK  \l "_Soumettre_une_déclaration"</w:instrText>
      </w:r>
      <w:r>
        <w:rPr>
          <w:rFonts w:ascii="Calibri" w:hAnsi="Calibri" w:cs="Calibri"/>
          <w:color w:val="0563C1" w:themeColor="hyperlink"/>
          <w:u w:val="single"/>
        </w:rPr>
      </w:r>
      <w:r>
        <w:rPr>
          <w:rFonts w:ascii="Calibri" w:hAnsi="Calibri" w:cs="Calibri"/>
          <w:color w:val="0563C1" w:themeColor="hyperlink"/>
          <w:u w:val="single"/>
        </w:rPr>
        <w:fldChar w:fldCharType="separate"/>
      </w:r>
      <w:r w:rsidR="00CC37FC">
        <w:rPr>
          <w:rStyle w:val="Hyperlink"/>
          <w:rFonts w:ascii="Calibri" w:hAnsi="Calibri" w:cs="Calibri"/>
        </w:rPr>
        <w:t>Soumettre</w:t>
      </w:r>
      <w:r w:rsidRPr="00C23C43">
        <w:rPr>
          <w:rStyle w:val="Hyperlink"/>
          <w:rFonts w:ascii="Calibri" w:hAnsi="Calibri" w:cs="Calibri"/>
        </w:rPr>
        <w:t xml:space="preserve"> votre déclaration chaque année</w:t>
      </w:r>
    </w:p>
    <w:p w14:paraId="39C4B7C1" w14:textId="07AD8A7C" w:rsidR="003A7501" w:rsidRDefault="00C23C43">
      <w:pPr>
        <w:pStyle w:val="ListParagraph"/>
        <w:numPr>
          <w:ilvl w:val="1"/>
          <w:numId w:val="1"/>
        </w:numPr>
        <w:spacing w:after="0" w:line="240" w:lineRule="auto"/>
        <w:rPr>
          <w:rFonts w:ascii="Calibri" w:hAnsi="Calibri" w:cs="Calibri"/>
          <w:color w:val="0563C1" w:themeColor="hyperlink"/>
          <w:u w:val="single"/>
        </w:rPr>
      </w:pPr>
      <w:r>
        <w:rPr>
          <w:rFonts w:ascii="Calibri" w:hAnsi="Calibri" w:cs="Calibri"/>
          <w:color w:val="0563C1" w:themeColor="hyperlink"/>
          <w:u w:val="single"/>
        </w:rPr>
        <w:fldChar w:fldCharType="end"/>
      </w:r>
      <w:r w:rsidR="00CC37FC">
        <w:rPr>
          <w:rFonts w:ascii="Calibri" w:hAnsi="Calibri" w:cs="Calibri"/>
          <w:color w:val="0563C1" w:themeColor="hyperlink"/>
          <w:u w:val="single"/>
        </w:rPr>
        <w:t>Soumettre</w:t>
      </w:r>
      <w:r w:rsidR="006500F4">
        <w:rPr>
          <w:rFonts w:ascii="Calibri" w:hAnsi="Calibri" w:cs="Calibri"/>
          <w:color w:val="0563C1" w:themeColor="hyperlink"/>
          <w:u w:val="single"/>
        </w:rPr>
        <w:t xml:space="preserve"> une déclaration annuelle non soumise</w:t>
      </w:r>
    </w:p>
    <w:p w14:paraId="2F88A031" w14:textId="51E5ECC9" w:rsidR="006E0513" w:rsidRPr="006E0513" w:rsidRDefault="006E0513">
      <w:pPr>
        <w:pStyle w:val="ListParagraph"/>
        <w:numPr>
          <w:ilvl w:val="0"/>
          <w:numId w:val="1"/>
        </w:numPr>
        <w:spacing w:after="0" w:line="240" w:lineRule="auto"/>
        <w:rPr>
          <w:rStyle w:val="Hyperlink"/>
          <w:rFonts w:ascii="Calibri" w:hAnsi="Calibri" w:cs="Calibri"/>
        </w:rPr>
      </w:pPr>
      <w:hyperlink w:anchor="_Données_de_la" w:history="1">
        <w:r w:rsidR="00CC37FC">
          <w:rPr>
            <w:rStyle w:val="Hyperlink"/>
            <w:rFonts w:ascii="Calibri" w:hAnsi="Calibri" w:cs="Calibri"/>
          </w:rPr>
          <w:t>Données</w:t>
        </w:r>
        <w:r w:rsidRPr="006E0513">
          <w:rPr>
            <w:rStyle w:val="Hyperlink"/>
            <w:rFonts w:ascii="Calibri" w:hAnsi="Calibri" w:cs="Calibri"/>
          </w:rPr>
          <w:t xml:space="preserve"> de la déclaration annuelle</w:t>
        </w:r>
      </w:hyperlink>
      <w:r>
        <w:rPr>
          <w:rFonts w:ascii="Calibri" w:hAnsi="Calibri" w:cs="Calibri"/>
          <w:lang w:eastAsia="en-CA"/>
        </w:rPr>
        <w:fldChar w:fldCharType="begin"/>
      </w:r>
      <w:r>
        <w:rPr>
          <w:rFonts w:ascii="Calibri" w:hAnsi="Calibri" w:cs="Calibri"/>
          <w:lang w:eastAsia="en-CA"/>
        </w:rPr>
        <w:instrText>HYPERLINK  \l "_Plans_multiples"</w:instrText>
      </w:r>
      <w:r>
        <w:rPr>
          <w:rFonts w:ascii="Calibri" w:hAnsi="Calibri" w:cs="Calibri"/>
          <w:lang w:eastAsia="en-CA"/>
        </w:rPr>
      </w:r>
      <w:r>
        <w:rPr>
          <w:rFonts w:ascii="Calibri" w:hAnsi="Calibri" w:cs="Calibri"/>
          <w:lang w:eastAsia="en-CA"/>
        </w:rPr>
        <w:fldChar w:fldCharType="separate"/>
      </w:r>
    </w:p>
    <w:p w14:paraId="7B42FBA4" w14:textId="7BE62762" w:rsidR="003E3879" w:rsidRPr="006E0513" w:rsidRDefault="00CC37FC">
      <w:pPr>
        <w:pStyle w:val="ListParagraph"/>
        <w:numPr>
          <w:ilvl w:val="1"/>
          <w:numId w:val="1"/>
        </w:numPr>
        <w:spacing w:after="0" w:line="240" w:lineRule="auto"/>
        <w:rPr>
          <w:rStyle w:val="Hyperlink"/>
          <w:rFonts w:ascii="Calibri" w:hAnsi="Calibri" w:cs="Calibri"/>
        </w:rPr>
      </w:pPr>
      <w:r w:rsidRPr="006E0513">
        <w:rPr>
          <w:rStyle w:val="Hyperlink"/>
          <w:rFonts w:ascii="Calibri" w:hAnsi="Calibri" w:cs="Calibri"/>
          <w:lang w:eastAsia="en-CA"/>
        </w:rPr>
        <w:t>Plans</w:t>
      </w:r>
      <w:r w:rsidR="003E3879" w:rsidRPr="006E0513">
        <w:rPr>
          <w:rStyle w:val="Hyperlink"/>
          <w:rFonts w:ascii="Calibri" w:hAnsi="Calibri" w:cs="Calibri"/>
          <w:lang w:eastAsia="en-CA"/>
        </w:rPr>
        <w:t xml:space="preserve"> multiples</w:t>
      </w:r>
    </w:p>
    <w:p w14:paraId="53BCBBA9" w14:textId="5AC26D72" w:rsidR="003E3879" w:rsidRPr="0031200B" w:rsidRDefault="006E0513">
      <w:pPr>
        <w:pStyle w:val="ListParagraph"/>
        <w:numPr>
          <w:ilvl w:val="1"/>
          <w:numId w:val="1"/>
        </w:numPr>
        <w:spacing w:after="0" w:line="240" w:lineRule="auto"/>
        <w:rPr>
          <w:rStyle w:val="Hyperlink"/>
          <w:rFonts w:ascii="Calibri" w:hAnsi="Calibri" w:cs="Calibri"/>
        </w:rPr>
      </w:pPr>
      <w:r>
        <w:rPr>
          <w:rFonts w:ascii="Calibri" w:hAnsi="Calibri" w:cs="Calibri"/>
          <w:lang w:eastAsia="en-CA"/>
        </w:rPr>
        <w:fldChar w:fldCharType="end"/>
      </w:r>
      <w:r w:rsidR="00F8401C" w:rsidRPr="0031200B">
        <w:rPr>
          <w:rFonts w:ascii="Calibri" w:hAnsi="Calibri" w:cs="Calibri"/>
          <w:lang w:eastAsia="en-CA"/>
        </w:rPr>
        <w:fldChar w:fldCharType="begin"/>
      </w:r>
      <w:r>
        <w:rPr>
          <w:rFonts w:ascii="Calibri" w:hAnsi="Calibri" w:cs="Calibri"/>
          <w:lang w:eastAsia="en-CA"/>
        </w:rPr>
        <w:instrText>HYPERLINK  \l "_Données_sur_les"</w:instrText>
      </w:r>
      <w:r w:rsidR="00F8401C" w:rsidRPr="0031200B">
        <w:rPr>
          <w:rFonts w:ascii="Calibri" w:hAnsi="Calibri" w:cs="Calibri"/>
          <w:lang w:eastAsia="en-CA"/>
        </w:rPr>
      </w:r>
      <w:r w:rsidR="00F8401C" w:rsidRPr="0031200B">
        <w:rPr>
          <w:rFonts w:ascii="Calibri" w:hAnsi="Calibri" w:cs="Calibri"/>
          <w:lang w:eastAsia="en-CA"/>
        </w:rPr>
        <w:fldChar w:fldCharType="separate"/>
      </w:r>
      <w:r w:rsidR="00CC37FC" w:rsidRPr="0031200B">
        <w:rPr>
          <w:rStyle w:val="Hyperlink"/>
          <w:rFonts w:ascii="Calibri" w:hAnsi="Calibri" w:cs="Calibri"/>
          <w:lang w:eastAsia="en-CA"/>
        </w:rPr>
        <w:t>Données</w:t>
      </w:r>
      <w:r w:rsidR="003E3879" w:rsidRPr="0031200B">
        <w:rPr>
          <w:rStyle w:val="Hyperlink"/>
          <w:rFonts w:ascii="Calibri" w:hAnsi="Calibri" w:cs="Calibri"/>
          <w:lang w:eastAsia="en-CA"/>
        </w:rPr>
        <w:t xml:space="preserve"> sur les catégories d’emploi</w:t>
      </w:r>
    </w:p>
    <w:p w14:paraId="0A78309E" w14:textId="47B740C3" w:rsidR="003E3879" w:rsidRPr="0031200B" w:rsidRDefault="00F8401C">
      <w:pPr>
        <w:pStyle w:val="ListParagraph"/>
        <w:numPr>
          <w:ilvl w:val="0"/>
          <w:numId w:val="1"/>
        </w:numPr>
        <w:spacing w:after="0" w:line="240" w:lineRule="auto"/>
        <w:rPr>
          <w:rStyle w:val="Hyperlink"/>
          <w:rFonts w:ascii="Calibri" w:hAnsi="Calibri" w:cs="Calibri"/>
        </w:rPr>
      </w:pPr>
      <w:r w:rsidRPr="0031200B">
        <w:rPr>
          <w:rFonts w:ascii="Calibri" w:hAnsi="Calibri" w:cs="Calibri"/>
          <w:lang w:eastAsia="en-CA"/>
        </w:rPr>
        <w:fldChar w:fldCharType="end"/>
      </w:r>
      <w:r w:rsidRPr="0031200B">
        <w:fldChar w:fldCharType="begin"/>
      </w:r>
      <w:r w:rsidRPr="0031200B">
        <w:instrText>HYPERLINK  \l "_Dépôt_de_votre"</w:instrText>
      </w:r>
      <w:r w:rsidRPr="0031200B">
        <w:fldChar w:fldCharType="separate"/>
      </w:r>
      <w:r w:rsidR="00CC37FC" w:rsidRPr="0031200B">
        <w:rPr>
          <w:rStyle w:val="Hyperlink"/>
        </w:rPr>
        <w:t>Le</w:t>
      </w:r>
      <w:r w:rsidR="003E3879" w:rsidRPr="0031200B">
        <w:rPr>
          <w:rStyle w:val="Hyperlink"/>
        </w:rPr>
        <w:t xml:space="preserve"> </w:t>
      </w:r>
      <w:r w:rsidR="003E3879" w:rsidRPr="0031200B">
        <w:rPr>
          <w:rStyle w:val="Hyperlink"/>
          <w:rFonts w:ascii="Calibri" w:hAnsi="Calibri" w:cs="Calibri"/>
          <w:lang w:eastAsia="en-CA"/>
        </w:rPr>
        <w:t>dépôt de votre déclaration annuelle</w:t>
      </w:r>
    </w:p>
    <w:p w14:paraId="3FEDD84B" w14:textId="376D9353" w:rsidR="003E3879" w:rsidRPr="0031200B" w:rsidRDefault="00F8401C">
      <w:pPr>
        <w:pStyle w:val="ListParagraph"/>
        <w:numPr>
          <w:ilvl w:val="0"/>
          <w:numId w:val="1"/>
        </w:numPr>
      </w:pPr>
      <w:r w:rsidRPr="0031200B">
        <w:fldChar w:fldCharType="end"/>
      </w:r>
      <w:hyperlink w:anchor="_Corriger_une_erreur" w:history="1">
        <w:r w:rsidR="00CC37FC" w:rsidRPr="0031200B">
          <w:rPr>
            <w:rStyle w:val="Hyperlink"/>
          </w:rPr>
          <w:t>Corriger</w:t>
        </w:r>
        <w:r w:rsidR="00022FB1" w:rsidRPr="0031200B">
          <w:rPr>
            <w:rStyle w:val="Hyperlink"/>
          </w:rPr>
          <w:t xml:space="preserve"> une erreur dans votre déclaration annuelle</w:t>
        </w:r>
      </w:hyperlink>
    </w:p>
    <w:p w14:paraId="2C5D9B0D" w14:textId="77777777" w:rsidR="00CC37FC" w:rsidRDefault="00CC37FC" w:rsidP="00CC37FC">
      <w:bookmarkStart w:id="0" w:name="_Accès_au_Portail"/>
      <w:bookmarkEnd w:id="0"/>
    </w:p>
    <w:p w14:paraId="09B993FE" w14:textId="0C5B79D5" w:rsidR="003E3879" w:rsidRPr="0031200B" w:rsidRDefault="003E3879" w:rsidP="003E3879">
      <w:pPr>
        <w:pStyle w:val="Heading2"/>
      </w:pPr>
      <w:r w:rsidRPr="0031200B">
        <w:t>Accès au Portail de la déclaration annuelle</w:t>
      </w:r>
    </w:p>
    <w:p w14:paraId="2F6F274E" w14:textId="77777777" w:rsidR="003E3879" w:rsidRPr="0031200B" w:rsidRDefault="003E3879" w:rsidP="003E3879">
      <w:r w:rsidRPr="0031200B">
        <w:t>Pour utiliser le Portail de la déclaration annuelle, vous devez :</w:t>
      </w:r>
    </w:p>
    <w:p w14:paraId="56439F5F" w14:textId="27120F7A" w:rsidR="003E3879" w:rsidRPr="0031200B" w:rsidRDefault="00CC37FC">
      <w:pPr>
        <w:pStyle w:val="ListParagraph"/>
        <w:numPr>
          <w:ilvl w:val="0"/>
          <w:numId w:val="2"/>
        </w:numPr>
        <w:spacing w:after="0" w:line="240" w:lineRule="auto"/>
      </w:pPr>
      <w:r w:rsidRPr="0031200B">
        <w:t>Être</w:t>
      </w:r>
      <w:r w:rsidR="003E3879" w:rsidRPr="0031200B">
        <w:t xml:space="preserve"> un représentant autorisé d’un employeur</w:t>
      </w:r>
    </w:p>
    <w:p w14:paraId="7B45D6A6" w14:textId="4F04B681" w:rsidR="003E3879" w:rsidRPr="0031200B" w:rsidRDefault="00CC37FC">
      <w:pPr>
        <w:pStyle w:val="ListParagraph"/>
        <w:numPr>
          <w:ilvl w:val="0"/>
          <w:numId w:val="2"/>
        </w:numPr>
        <w:spacing w:after="0" w:line="240" w:lineRule="auto"/>
      </w:pPr>
      <w:r w:rsidRPr="0031200B">
        <w:t>Créer</w:t>
      </w:r>
      <w:r w:rsidR="003E3879" w:rsidRPr="0031200B">
        <w:t xml:space="preserve"> un compte</w:t>
      </w:r>
    </w:p>
    <w:p w14:paraId="4148A806" w14:textId="43C3E4B4" w:rsidR="003E3879" w:rsidRPr="0031200B" w:rsidRDefault="00CC37FC">
      <w:pPr>
        <w:pStyle w:val="ListParagraph"/>
        <w:numPr>
          <w:ilvl w:val="0"/>
          <w:numId w:val="2"/>
        </w:numPr>
        <w:spacing w:after="0" w:line="240" w:lineRule="auto"/>
      </w:pPr>
      <w:r w:rsidRPr="0031200B">
        <w:t>Accepter</w:t>
      </w:r>
      <w:r w:rsidR="003E3879" w:rsidRPr="0031200B">
        <w:t xml:space="preserve"> les modalités dans le Portail de la déclaration annuelle</w:t>
      </w:r>
    </w:p>
    <w:p w14:paraId="6EC751AD" w14:textId="77777777" w:rsidR="000A58E7" w:rsidRDefault="000A58E7" w:rsidP="003E3879"/>
    <w:p w14:paraId="1B62C2A0" w14:textId="2C8E6BB9" w:rsidR="003E3879" w:rsidRPr="00BF3E1F" w:rsidRDefault="003E3879" w:rsidP="003E3879">
      <w:pPr>
        <w:rPr>
          <w:rFonts w:cstheme="minorHAnsi"/>
        </w:rPr>
      </w:pPr>
      <w:r w:rsidRPr="00BF3E1F">
        <w:rPr>
          <w:rFonts w:cstheme="minorHAnsi"/>
        </w:rPr>
        <w:t>Pour créer un compte :</w:t>
      </w:r>
    </w:p>
    <w:p w14:paraId="36D142CD" w14:textId="0EF941D2" w:rsidR="003E3879" w:rsidRPr="00BF3E1F" w:rsidRDefault="00CC37FC">
      <w:pPr>
        <w:pStyle w:val="ListParagraph"/>
        <w:numPr>
          <w:ilvl w:val="0"/>
          <w:numId w:val="3"/>
        </w:numPr>
        <w:spacing w:after="0" w:line="240" w:lineRule="auto"/>
        <w:rPr>
          <w:rFonts w:cstheme="minorHAnsi"/>
        </w:rPr>
      </w:pPr>
      <w:r w:rsidRPr="00BF3E1F">
        <w:rPr>
          <w:rFonts w:cstheme="minorHAnsi"/>
        </w:rPr>
        <w:t>Rendez</w:t>
      </w:r>
      <w:r w:rsidR="003E3879" w:rsidRPr="00BF3E1F">
        <w:rPr>
          <w:rFonts w:cstheme="minorHAnsi"/>
        </w:rPr>
        <w:t>-vous sur le portail de la déclaration annuelle</w:t>
      </w:r>
    </w:p>
    <w:p w14:paraId="14FC81AD" w14:textId="4E93AC84" w:rsidR="003E3879" w:rsidRPr="00BF3E1F" w:rsidRDefault="00CC37FC">
      <w:pPr>
        <w:pStyle w:val="ListParagraph"/>
        <w:numPr>
          <w:ilvl w:val="0"/>
          <w:numId w:val="3"/>
        </w:numPr>
        <w:spacing w:after="0" w:line="240" w:lineRule="auto"/>
        <w:rPr>
          <w:rFonts w:cstheme="minorHAnsi"/>
        </w:rPr>
      </w:pPr>
      <w:r w:rsidRPr="00BF3E1F">
        <w:rPr>
          <w:rFonts w:cstheme="minorHAnsi"/>
        </w:rPr>
        <w:t>Si</w:t>
      </w:r>
      <w:r w:rsidR="003E3879" w:rsidRPr="00BF3E1F">
        <w:rPr>
          <w:rFonts w:cstheme="minorHAnsi"/>
        </w:rPr>
        <w:t xml:space="preserve"> vous avez déjà un compte dans le portail de l'équité salariale (pour déposer une demande d’information ou une demande d’autorisation), entrez la même adresse courriel et le même mot de passe</w:t>
      </w:r>
    </w:p>
    <w:p w14:paraId="36077D19" w14:textId="599D6922" w:rsidR="003E3879" w:rsidRPr="00BF3E1F" w:rsidRDefault="00CC37FC">
      <w:pPr>
        <w:pStyle w:val="ListParagraph"/>
        <w:numPr>
          <w:ilvl w:val="0"/>
          <w:numId w:val="3"/>
        </w:numPr>
        <w:spacing w:after="0" w:line="240" w:lineRule="auto"/>
        <w:rPr>
          <w:rFonts w:cstheme="minorHAnsi"/>
        </w:rPr>
      </w:pPr>
      <w:r w:rsidRPr="00BF3E1F">
        <w:rPr>
          <w:rFonts w:cstheme="minorHAnsi"/>
        </w:rPr>
        <w:t>Si</w:t>
      </w:r>
      <w:r w:rsidR="003E3879" w:rsidRPr="00BF3E1F">
        <w:rPr>
          <w:rFonts w:cstheme="minorHAnsi"/>
        </w:rPr>
        <w:t xml:space="preserve"> vous n’avez pas un compte, sélectionnez « S’inscrire maintenant » et suivez les instructions</w:t>
      </w:r>
    </w:p>
    <w:p w14:paraId="16E245A9" w14:textId="77777777" w:rsidR="00824530" w:rsidRDefault="00824530" w:rsidP="003E3879">
      <w:pPr>
        <w:rPr>
          <w:rFonts w:cstheme="minorHAnsi"/>
        </w:rPr>
      </w:pPr>
    </w:p>
    <w:p w14:paraId="58570B36" w14:textId="5FBA6F0A" w:rsidR="003E3879" w:rsidRPr="00BF3E1F" w:rsidRDefault="00A24BC5" w:rsidP="003E3879">
      <w:pPr>
        <w:rPr>
          <w:rFonts w:cstheme="minorHAnsi"/>
        </w:rPr>
      </w:pPr>
      <w:r w:rsidRPr="00A24BC5">
        <w:rPr>
          <w:rFonts w:cstheme="minorHAnsi"/>
        </w:rPr>
        <w:t>Vous recevrez un code de vérification par courriel.</w:t>
      </w:r>
      <w:r>
        <w:rPr>
          <w:rFonts w:cstheme="minorHAnsi"/>
        </w:rPr>
        <w:t xml:space="preserve"> </w:t>
      </w:r>
      <w:r w:rsidR="003E3879" w:rsidRPr="00BF3E1F">
        <w:rPr>
          <w:rFonts w:cstheme="minorHAnsi"/>
        </w:rPr>
        <w:t xml:space="preserve">Si vous ne recevez pas un code de vérification dans un délai de dix minutes, vérifiez votre dossier </w:t>
      </w:r>
      <w:r w:rsidR="00711F6D">
        <w:rPr>
          <w:rFonts w:cstheme="minorHAnsi"/>
        </w:rPr>
        <w:t>« </w:t>
      </w:r>
      <w:r w:rsidR="003E3879" w:rsidRPr="00BF3E1F">
        <w:rPr>
          <w:rFonts w:cstheme="minorHAnsi"/>
        </w:rPr>
        <w:t>Courrier indésirable</w:t>
      </w:r>
      <w:r w:rsidR="00711F6D">
        <w:rPr>
          <w:rFonts w:cstheme="minorHAnsi"/>
        </w:rPr>
        <w:t> »</w:t>
      </w:r>
      <w:r w:rsidR="003E3879" w:rsidRPr="00BF3E1F">
        <w:rPr>
          <w:rFonts w:cstheme="minorHAnsi"/>
        </w:rPr>
        <w:t xml:space="preserve"> ou veuillez communiquer avec votre équipe de sécurité informatique afin d’autoriser la réception de courriels provenant de no</w:t>
      </w:r>
      <w:r w:rsidR="00BF3E1F" w:rsidRPr="00BF3E1F">
        <w:rPr>
          <w:rFonts w:cstheme="minorHAnsi"/>
        </w:rPr>
        <w:t>-</w:t>
      </w:r>
      <w:r w:rsidR="003E3879" w:rsidRPr="00BF3E1F">
        <w:rPr>
          <w:rFonts w:cstheme="minorHAnsi"/>
        </w:rPr>
        <w:t>reply@chrc-ccdp.gc.ca</w:t>
      </w:r>
      <w:r w:rsidR="003E3879" w:rsidRPr="00BF3E1F">
        <w:rPr>
          <w:rFonts w:cstheme="minorHAnsi"/>
          <w:color w:val="222222"/>
        </w:rPr>
        <w:t xml:space="preserve"> et</w:t>
      </w:r>
      <w:r w:rsidR="003E3879" w:rsidRPr="00BF3E1F">
        <w:rPr>
          <w:rFonts w:cstheme="minorHAnsi"/>
        </w:rPr>
        <w:t xml:space="preserve"> 'msonlineservicesteam@microsoftonline.com'</w:t>
      </w:r>
      <w:r w:rsidR="00BF3E1F">
        <w:rPr>
          <w:rFonts w:cstheme="minorHAnsi"/>
        </w:rPr>
        <w:t>.</w:t>
      </w:r>
      <w:r w:rsidR="003E3879" w:rsidRPr="00BF3E1F">
        <w:rPr>
          <w:rFonts w:cstheme="minorHAnsi"/>
        </w:rPr>
        <w:t> </w:t>
      </w:r>
    </w:p>
    <w:p w14:paraId="4A8B2620" w14:textId="688E777A" w:rsidR="003E3879" w:rsidRPr="0031200B" w:rsidRDefault="003E3879" w:rsidP="003E3879">
      <w:pPr>
        <w:pStyle w:val="Heading2"/>
      </w:pPr>
      <w:bookmarkStart w:id="1" w:name="_Lignes_directrices_pour"/>
      <w:bookmarkEnd w:id="1"/>
      <w:r w:rsidRPr="0031200B">
        <w:lastRenderedPageBreak/>
        <w:t>Lignes directrices pour l’utilisation du Portail de la déclaration annuelle</w:t>
      </w:r>
    </w:p>
    <w:p w14:paraId="574274E3" w14:textId="7C5A66ED" w:rsidR="003E3879" w:rsidRPr="0031200B" w:rsidRDefault="00496257" w:rsidP="007E139E">
      <w:pPr>
        <w:pStyle w:val="Heading3"/>
        <w:spacing w:before="240" w:after="240"/>
      </w:pPr>
      <w:bookmarkStart w:id="2" w:name="_Création_d’un_profil"/>
      <w:bookmarkEnd w:id="2"/>
      <w:r>
        <w:t xml:space="preserve">Nouveau employeur? </w:t>
      </w:r>
      <w:proofErr w:type="gramStart"/>
      <w:r w:rsidR="003E3879" w:rsidRPr="0031200B">
        <w:t>Création</w:t>
      </w:r>
      <w:proofErr w:type="gramEnd"/>
      <w:r w:rsidR="003E3879" w:rsidRPr="0031200B">
        <w:t xml:space="preserve"> d’un profil d’employeur</w:t>
      </w:r>
    </w:p>
    <w:p w14:paraId="2B8B0B72" w14:textId="77777777" w:rsidR="003E3879" w:rsidRPr="0031200B" w:rsidRDefault="003E3879" w:rsidP="003E3879">
      <w:r w:rsidRPr="0031200B">
        <w:t>Pour créer son profil, tout employeur privé doit utiliser son numéro d’entreprise de l’Agende du revenu du Canada. Un numéro d’entreprise est un numéro à 9 chiffres qui est attribué aux entreprises par l’Agence du revenu du Canada. Le numéro d’entreprise est un identificateur unique pour votre entreprise. Si vous êtes un employeur qui n’a pas de numéro d’entreprise, veuillez communiquer avec le Bureau de la commissaire à l’équité salariale à </w:t>
      </w:r>
      <w:hyperlink r:id="rId11" w:history="1">
        <w:r w:rsidRPr="0031200B">
          <w:rPr>
            <w:rStyle w:val="Hyperlink"/>
            <w:rFonts w:asciiTheme="majorHAnsi" w:hAnsiTheme="majorHAnsi" w:cstheme="majorBidi"/>
            <w:b/>
            <w:lang w:eastAsia="en-CA"/>
          </w:rPr>
          <w:t>Info.com@chrc-ccdp.gc.ca</w:t>
        </w:r>
      </w:hyperlink>
      <w:r w:rsidRPr="0031200B">
        <w:t>. </w:t>
      </w:r>
    </w:p>
    <w:p w14:paraId="726D68C6" w14:textId="77777777" w:rsidR="003E3879" w:rsidRPr="0031200B" w:rsidRDefault="003E3879" w:rsidP="003E3879">
      <w:r w:rsidRPr="0031200B">
        <w:t>Les employeurs au gouvernement du Canada, les organismes distincts, la cité parlementaire et les sociétés d’État doivent sélectionner leur nom dans la liste d’employeur qui est fournie.</w:t>
      </w:r>
    </w:p>
    <w:p w14:paraId="6A596FDC" w14:textId="77777777" w:rsidR="003E3879" w:rsidRPr="0031200B" w:rsidRDefault="003E3879" w:rsidP="007E139E">
      <w:pPr>
        <w:pStyle w:val="Heading3"/>
        <w:spacing w:after="240"/>
      </w:pPr>
      <w:bookmarkStart w:id="3" w:name="_Groupe_d’employeurs"/>
      <w:bookmarkEnd w:id="3"/>
      <w:r w:rsidRPr="0031200B">
        <w:t>Groupe d’employeurs</w:t>
      </w:r>
    </w:p>
    <w:p w14:paraId="0425358C" w14:textId="77777777" w:rsidR="003E3879" w:rsidRPr="0031200B" w:rsidRDefault="003E3879" w:rsidP="005C7E2C">
      <w:pPr>
        <w:spacing w:before="240"/>
      </w:pPr>
      <w:r w:rsidRPr="0031200B">
        <w:t>Le Bureau de la commissaire à l’équité salariale créera des groupes d’employeurs. Si la commissaire à l’équité salariale a approuvé la formation de votre groupe, mais que son bureau n’a pas communiqué avec vous, veuillez communiquer avec le Bureau de la commissaire à l’équité salariale à </w:t>
      </w:r>
      <w:hyperlink r:id="rId12" w:history="1">
        <w:r w:rsidRPr="0031200B">
          <w:rPr>
            <w:rStyle w:val="Hyperlink"/>
            <w:rFonts w:asciiTheme="majorHAnsi" w:hAnsiTheme="majorHAnsi" w:cstheme="majorBidi"/>
            <w:b/>
            <w:lang w:eastAsia="en-CA"/>
          </w:rPr>
          <w:t>Info.com@chrc-ccdp.gc.ca</w:t>
        </w:r>
      </w:hyperlink>
      <w:r w:rsidRPr="0031200B">
        <w:t>. </w:t>
      </w:r>
    </w:p>
    <w:p w14:paraId="2284018B" w14:textId="77777777" w:rsidR="003E3879" w:rsidRPr="0031200B" w:rsidRDefault="003E3879" w:rsidP="005C7E2C">
      <w:pPr>
        <w:pStyle w:val="Heading3"/>
        <w:spacing w:after="240"/>
      </w:pPr>
      <w:bookmarkStart w:id="4" w:name="_Rôles_et_responsabilités"/>
      <w:bookmarkEnd w:id="4"/>
      <w:r w:rsidRPr="0031200B">
        <w:t>Rôles et responsabilités des personnes autorisées</w:t>
      </w:r>
    </w:p>
    <w:p w14:paraId="3D3C087D" w14:textId="77777777" w:rsidR="003E3879" w:rsidRPr="0031200B" w:rsidRDefault="003E3879" w:rsidP="003E3879">
      <w:r w:rsidRPr="0031200B">
        <w:t>Un employeur peut inscrire un maximum de trois personnes dans le portail en tant que personnes autorisées. L'une de ces personnes doit être le représentant principal en matière d'équité salariale et une autre doit être le chef de l'organisation. Il appartient à l'employeur de choisir la personne qui sera responsable des renseignements sur sa déclaration annuelle.</w:t>
      </w:r>
    </w:p>
    <w:p w14:paraId="030E398E" w14:textId="4AE35C0D" w:rsidR="003E3879" w:rsidRPr="0031200B" w:rsidRDefault="005C7E2C">
      <w:pPr>
        <w:pStyle w:val="ListParagraph"/>
        <w:numPr>
          <w:ilvl w:val="0"/>
          <w:numId w:val="12"/>
        </w:numPr>
      </w:pPr>
      <w:r>
        <w:rPr>
          <w:rStyle w:val="Strong"/>
        </w:rPr>
        <w:t>Le</w:t>
      </w:r>
      <w:r w:rsidR="003E3879" w:rsidRPr="0031200B">
        <w:rPr>
          <w:rStyle w:val="Strong"/>
        </w:rPr>
        <w:t> représentant principal en matière d'équité salariale</w:t>
      </w:r>
      <w:r w:rsidR="003E3879" w:rsidRPr="0031200B">
        <w:t> est le cadre supérieur chargé de répondre aux questions sur l'équité salariale, comme l'exige la Loi sur l'équité salariale. Dans le portail, cette personne doit créer le profil de l'employeur, accorder l'accès aux représentants autorisés et déposer la déclaration annuelle. </w:t>
      </w:r>
    </w:p>
    <w:p w14:paraId="70C931E3" w14:textId="0E9F4150" w:rsidR="003E3879" w:rsidRPr="0031200B" w:rsidRDefault="005C7E2C">
      <w:pPr>
        <w:pStyle w:val="ListParagraph"/>
        <w:numPr>
          <w:ilvl w:val="0"/>
          <w:numId w:val="12"/>
        </w:numPr>
      </w:pPr>
      <w:r>
        <w:rPr>
          <w:rStyle w:val="Strong"/>
        </w:rPr>
        <w:t>Le</w:t>
      </w:r>
      <w:r w:rsidR="003E3879" w:rsidRPr="0031200B">
        <w:rPr>
          <w:rStyle w:val="Strong"/>
        </w:rPr>
        <w:t> dirigeant de l'organisation</w:t>
      </w:r>
      <w:r w:rsidR="003E3879" w:rsidRPr="0031200B">
        <w:t> est la personne qui dirige votre organisation, comme le directeur général, le propriétaire, le ministre, etc.</w:t>
      </w:r>
    </w:p>
    <w:p w14:paraId="19F1F626" w14:textId="3DD84DF0" w:rsidR="003E3879" w:rsidRPr="0031200B" w:rsidRDefault="005C7E2C">
      <w:pPr>
        <w:pStyle w:val="ListParagraph"/>
        <w:numPr>
          <w:ilvl w:val="0"/>
          <w:numId w:val="12"/>
        </w:numPr>
      </w:pPr>
      <w:r>
        <w:rPr>
          <w:rStyle w:val="Strong"/>
        </w:rPr>
        <w:t>Un</w:t>
      </w:r>
      <w:r w:rsidR="003E3879" w:rsidRPr="0031200B">
        <w:rPr>
          <w:rStyle w:val="Strong"/>
        </w:rPr>
        <w:t> autre représentant en matière d’équité salariale</w:t>
      </w:r>
      <w:r w:rsidR="003E3879" w:rsidRPr="0031200B">
        <w:t> peut aider le représentant principal en matière d’équité salariale à remplir la déclaration annuelle. </w:t>
      </w:r>
    </w:p>
    <w:p w14:paraId="3A47D134" w14:textId="77777777" w:rsidR="003E3879" w:rsidRPr="0031200B" w:rsidRDefault="003E3879" w:rsidP="003E3879">
      <w:r w:rsidRPr="0031200B">
        <w:t>Toutes les personnes qui accèdent au portail doivent attester qu’elles sont autorisées à agir au nom de l’employeur sélectionné.</w:t>
      </w:r>
    </w:p>
    <w:p w14:paraId="0044D768" w14:textId="77777777" w:rsidR="007A0DEF" w:rsidRDefault="007A0DEF">
      <w:pPr>
        <w:rPr>
          <w:rFonts w:asciiTheme="majorHAnsi" w:eastAsiaTheme="majorEastAsia" w:hAnsiTheme="majorHAnsi" w:cstheme="majorBidi"/>
          <w:b/>
          <w:sz w:val="28"/>
          <w:szCs w:val="28"/>
        </w:rPr>
      </w:pPr>
      <w:bookmarkStart w:id="5" w:name="_Votre_tableau_de"/>
      <w:bookmarkEnd w:id="5"/>
      <w:r>
        <w:br w:type="page"/>
      </w:r>
    </w:p>
    <w:p w14:paraId="390C8078" w14:textId="1021EB19" w:rsidR="003E3879" w:rsidRPr="0031200B" w:rsidRDefault="003E3879" w:rsidP="003E3879">
      <w:pPr>
        <w:pStyle w:val="Heading2"/>
        <w:rPr>
          <w:b w:val="0"/>
        </w:rPr>
      </w:pPr>
      <w:r w:rsidRPr="0031200B">
        <w:lastRenderedPageBreak/>
        <w:t>Votre tableau de bord des déclarations annuelles</w:t>
      </w:r>
    </w:p>
    <w:p w14:paraId="0BAFF27C" w14:textId="77777777" w:rsidR="003E3879" w:rsidRPr="0031200B" w:rsidRDefault="003E3879" w:rsidP="00B656D0">
      <w:pPr>
        <w:spacing w:before="240"/>
      </w:pPr>
      <w:r w:rsidRPr="0031200B">
        <w:t>Chaque employeur dispose d’un tableau de bord qui suit la conformité de ses déclarations annuelles. Il indique les déclarations annuelles soumises, les détails de soumission et la date d’ouverture de votre période de déclaration.</w:t>
      </w:r>
    </w:p>
    <w:p w14:paraId="2AE750F5" w14:textId="77777777" w:rsidR="00771409" w:rsidRDefault="00771409" w:rsidP="00771409">
      <w:pPr>
        <w:pStyle w:val="Heading3"/>
      </w:pPr>
      <w:bookmarkStart w:id="6" w:name="_Déclaration_annuelle_non"/>
      <w:bookmarkEnd w:id="6"/>
      <w:r w:rsidRPr="0031200B">
        <w:t xml:space="preserve">Déclaration annuelle </w:t>
      </w:r>
      <w:r>
        <w:t>non soumise</w:t>
      </w:r>
      <w:r w:rsidRPr="0031200B">
        <w:t xml:space="preserve"> </w:t>
      </w:r>
    </w:p>
    <w:p w14:paraId="77F644F4" w14:textId="28CC6D3A" w:rsidR="003E3879" w:rsidRPr="0031200B" w:rsidRDefault="003E3879" w:rsidP="003E3879">
      <w:r w:rsidRPr="0031200B">
        <w:t xml:space="preserve">Le tableau de bord des déclarations annuelles indique également lorsque le Portail détecte qu’une déclaration annuelle pourrait ne pas avoir été soumise. Dans ces cas, le Portail l’affichera comme « </w:t>
      </w:r>
      <w:r w:rsidRPr="007A0DEF">
        <w:rPr>
          <w:b/>
          <w:bCs/>
        </w:rPr>
        <w:t xml:space="preserve">Déclaration annuelle </w:t>
      </w:r>
      <w:r w:rsidR="0031200B" w:rsidRPr="007A0DEF">
        <w:rPr>
          <w:b/>
          <w:bCs/>
        </w:rPr>
        <w:t>non soumise</w:t>
      </w:r>
      <w:r w:rsidRPr="0031200B">
        <w:t xml:space="preserve"> ». Cette indication repose sur les renseignements fournis par le ou les représentants autorisés et </w:t>
      </w:r>
      <w:r w:rsidRPr="0031200B">
        <w:rPr>
          <w:b/>
          <w:bCs/>
        </w:rPr>
        <w:t>ne signifie pas</w:t>
      </w:r>
      <w:r w:rsidRPr="0031200B">
        <w:t xml:space="preserve"> nécessairement qu’il y a eu violation de la Loi. </w:t>
      </w:r>
      <w:r w:rsidR="007A0DEF" w:rsidRPr="0031200B">
        <w:t>Seule la Commissaire</w:t>
      </w:r>
      <w:r w:rsidRPr="0031200B">
        <w:t xml:space="preserve"> à l’équité salariale ou son ou ses délégués peuvent déterminer si un employeur est non conforme.</w:t>
      </w:r>
    </w:p>
    <w:p w14:paraId="3DC0308A" w14:textId="77777777" w:rsidR="003E3879" w:rsidRPr="0031200B" w:rsidRDefault="003E3879">
      <w:pPr>
        <w:numPr>
          <w:ilvl w:val="0"/>
          <w:numId w:val="6"/>
        </w:numPr>
        <w:spacing w:after="0" w:line="240" w:lineRule="auto"/>
      </w:pPr>
      <w:r w:rsidRPr="0031200B">
        <w:t>Si vous avez dépassé la date limite du 30 juin, mais que vous êtes toujours dans l’année civile de déclaration, vous pouvez encore soumettre votre déclaration annuelle. Elle sera marquée comme « soumise en retard ».</w:t>
      </w:r>
    </w:p>
    <w:p w14:paraId="1112E731" w14:textId="77777777" w:rsidR="003E3879" w:rsidRPr="0031200B" w:rsidRDefault="003E3879">
      <w:pPr>
        <w:numPr>
          <w:ilvl w:val="0"/>
          <w:numId w:val="6"/>
        </w:numPr>
        <w:spacing w:after="0" w:line="240" w:lineRule="auto"/>
      </w:pPr>
      <w:r w:rsidRPr="0031200B">
        <w:rPr>
          <w:b/>
          <w:bCs/>
        </w:rPr>
        <w:t>Si vous pensez que les renseignements sont erronés :</w:t>
      </w:r>
      <w:r w:rsidRPr="0031200B">
        <w:t xml:space="preserve"> </w:t>
      </w:r>
    </w:p>
    <w:p w14:paraId="1D3BFA1A" w14:textId="77777777" w:rsidR="003E3879" w:rsidRPr="0031200B" w:rsidRDefault="003E3879">
      <w:pPr>
        <w:numPr>
          <w:ilvl w:val="1"/>
          <w:numId w:val="6"/>
        </w:numPr>
        <w:spacing w:after="0" w:line="240" w:lineRule="auto"/>
      </w:pPr>
      <w:r w:rsidRPr="0031200B">
        <w:t xml:space="preserve">Vérifiez d’abord les informations dans votre Profil d’employeur, sous </w:t>
      </w:r>
      <w:r w:rsidRPr="0031200B">
        <w:rPr>
          <w:i/>
          <w:iCs/>
        </w:rPr>
        <w:t>Mise en œuvre de l’équité salariale</w:t>
      </w:r>
      <w:r w:rsidRPr="0031200B">
        <w:t xml:space="preserve">. Assurez-vous que les renseignements suivants sont exacts : </w:t>
      </w:r>
    </w:p>
    <w:p w14:paraId="20F66CDF" w14:textId="5E548FDB" w:rsidR="003E3879" w:rsidRPr="0031200B" w:rsidRDefault="009321BD">
      <w:pPr>
        <w:numPr>
          <w:ilvl w:val="2"/>
          <w:numId w:val="6"/>
        </w:numPr>
        <w:spacing w:after="0" w:line="240" w:lineRule="auto"/>
      </w:pPr>
      <w:r w:rsidRPr="0031200B">
        <w:t>La</w:t>
      </w:r>
      <w:r w:rsidR="003E3879" w:rsidRPr="0031200B">
        <w:t xml:space="preserve"> date à laquelle la Loi s’applique à vous</w:t>
      </w:r>
    </w:p>
    <w:p w14:paraId="28BB6E0C" w14:textId="73FD9ED7" w:rsidR="003E3879" w:rsidRPr="0031200B" w:rsidRDefault="009321BD">
      <w:pPr>
        <w:numPr>
          <w:ilvl w:val="2"/>
          <w:numId w:val="6"/>
        </w:numPr>
        <w:spacing w:after="0" w:line="240" w:lineRule="auto"/>
      </w:pPr>
      <w:r w:rsidRPr="0031200B">
        <w:t>Si</w:t>
      </w:r>
      <w:r w:rsidR="003E3879" w:rsidRPr="0031200B">
        <w:t xml:space="preserve"> vous avez affiché votre plan final d’équité salariale après la date d’échéance</w:t>
      </w:r>
    </w:p>
    <w:p w14:paraId="39797D54" w14:textId="61B718CA" w:rsidR="003E3879" w:rsidRPr="0031200B" w:rsidRDefault="003E3879">
      <w:pPr>
        <w:numPr>
          <w:ilvl w:val="2"/>
          <w:numId w:val="6"/>
        </w:numPr>
        <w:spacing w:after="0" w:line="240" w:lineRule="auto"/>
      </w:pPr>
      <w:r w:rsidRPr="0031200B">
        <w:t>S</w:t>
      </w:r>
      <w:r w:rsidR="009321BD">
        <w:t>i</w:t>
      </w:r>
      <w:r w:rsidRPr="0031200B">
        <w:t xml:space="preserve"> vous avez affiché votre plan après la date </w:t>
      </w:r>
      <w:r w:rsidR="009321BD" w:rsidRPr="0031200B">
        <w:t>d’échéance, la</w:t>
      </w:r>
      <w:r w:rsidRPr="0031200B">
        <w:t xml:space="preserve"> nouvelle date d’affichage.</w:t>
      </w:r>
    </w:p>
    <w:p w14:paraId="04C9D77C" w14:textId="77777777" w:rsidR="003E3879" w:rsidRPr="0031200B" w:rsidRDefault="003E3879">
      <w:pPr>
        <w:numPr>
          <w:ilvl w:val="1"/>
          <w:numId w:val="6"/>
        </w:numPr>
        <w:spacing w:after="0" w:line="240" w:lineRule="auto"/>
      </w:pPr>
      <w:r w:rsidRPr="0031200B">
        <w:t>Si cela ne règle pas le problème, utilisez la fonction « Communiquez avec nous pour obtenir du soutien » dans le Portail. Nous examinerons la situation avec vous.</w:t>
      </w:r>
    </w:p>
    <w:p w14:paraId="4E5C6CF7" w14:textId="77777777" w:rsidR="003E3879" w:rsidRPr="0031200B" w:rsidRDefault="003E3879" w:rsidP="003E3879"/>
    <w:p w14:paraId="7ABD56C3" w14:textId="77777777" w:rsidR="003E3879" w:rsidRPr="0031200B" w:rsidRDefault="003E3879" w:rsidP="003E3879">
      <w:pPr>
        <w:pStyle w:val="Heading2"/>
      </w:pPr>
      <w:bookmarkStart w:id="7" w:name="_Création_d'une_déclaration"/>
      <w:bookmarkEnd w:id="7"/>
      <w:r w:rsidRPr="0031200B">
        <w:t>Création d'une déclaration annuelle </w:t>
      </w:r>
    </w:p>
    <w:p w14:paraId="4CB67997" w14:textId="77777777" w:rsidR="003E3879" w:rsidRPr="0031200B" w:rsidRDefault="003E3879" w:rsidP="003E3879">
      <w:r w:rsidRPr="0031200B">
        <w:t>Un employeur ne peut pas soumettre plus d'une déclaration annuelle par an. La façon dont vous soumettez votre déclaration changera si vous avez déjà soumis votre première déclaration annuelle.</w:t>
      </w:r>
    </w:p>
    <w:p w14:paraId="748D13A9" w14:textId="77777777" w:rsidR="003E3879" w:rsidRPr="0031200B" w:rsidRDefault="003E3879" w:rsidP="00C23C43">
      <w:pPr>
        <w:pStyle w:val="Heading3"/>
      </w:pPr>
      <w:bookmarkStart w:id="8" w:name="_Votre_première_déclaration"/>
      <w:bookmarkEnd w:id="8"/>
      <w:r w:rsidRPr="0031200B">
        <w:t>Votre première déclaration annuelle</w:t>
      </w:r>
    </w:p>
    <w:p w14:paraId="63383799" w14:textId="59AF8720" w:rsidR="003E3879" w:rsidRPr="0031200B" w:rsidRDefault="009C477C" w:rsidP="009C477C">
      <w:pPr>
        <w:spacing w:after="0" w:line="240" w:lineRule="auto"/>
      </w:pPr>
      <w:r>
        <w:t>U</w:t>
      </w:r>
      <w:r w:rsidR="003E3879" w:rsidRPr="0031200B">
        <w:t xml:space="preserve">ne fois votre profil d’employeur créé, saisissez le nombre de plans d’équité salariale s’il y en a plus d’un (voir la section </w:t>
      </w:r>
      <w:r w:rsidR="003E3879" w:rsidRPr="009C477C">
        <w:rPr>
          <w:i/>
          <w:iCs/>
        </w:rPr>
        <w:t>Plans multiples</w:t>
      </w:r>
      <w:r w:rsidR="003E3879" w:rsidRPr="0031200B">
        <w:t xml:space="preserve"> ci-dessous). </w:t>
      </w:r>
    </w:p>
    <w:p w14:paraId="2A2B2DB7" w14:textId="77777777" w:rsidR="002C27F8" w:rsidRDefault="002C27F8" w:rsidP="002C27F8">
      <w:pPr>
        <w:spacing w:after="0" w:line="240" w:lineRule="auto"/>
      </w:pPr>
    </w:p>
    <w:p w14:paraId="7EB9D680" w14:textId="5585980D" w:rsidR="003E3879" w:rsidRDefault="002C27F8" w:rsidP="002C27F8">
      <w:pPr>
        <w:spacing w:after="0" w:line="240" w:lineRule="auto"/>
      </w:pPr>
      <w:r>
        <w:t>L</w:t>
      </w:r>
      <w:r w:rsidR="003E3879" w:rsidRPr="0031200B">
        <w:t xml:space="preserve">es renseignements de votre déclaration annuelle sont répartis en quatre catégories : </w:t>
      </w:r>
    </w:p>
    <w:p w14:paraId="51DE0EDD" w14:textId="77777777" w:rsidR="002C27F8" w:rsidRPr="0031200B" w:rsidRDefault="002C27F8" w:rsidP="002C27F8">
      <w:pPr>
        <w:spacing w:after="0" w:line="240" w:lineRule="auto"/>
      </w:pPr>
    </w:p>
    <w:p w14:paraId="3A66D83F" w14:textId="59C51E35" w:rsidR="003E3879" w:rsidRPr="0031200B" w:rsidRDefault="002C27F8">
      <w:pPr>
        <w:numPr>
          <w:ilvl w:val="0"/>
          <w:numId w:val="7"/>
        </w:numPr>
        <w:tabs>
          <w:tab w:val="num" w:pos="720"/>
        </w:tabs>
        <w:spacing w:after="0" w:line="240" w:lineRule="auto"/>
      </w:pPr>
      <w:r w:rsidRPr="0031200B">
        <w:t>Détails</w:t>
      </w:r>
      <w:r w:rsidR="003E3879" w:rsidRPr="0031200B">
        <w:t xml:space="preserve"> sur l’employeur</w:t>
      </w:r>
    </w:p>
    <w:p w14:paraId="1682CA85" w14:textId="6CC1B65B" w:rsidR="003E3879" w:rsidRPr="0031200B" w:rsidRDefault="002C27F8">
      <w:pPr>
        <w:numPr>
          <w:ilvl w:val="0"/>
          <w:numId w:val="7"/>
        </w:numPr>
        <w:tabs>
          <w:tab w:val="num" w:pos="720"/>
        </w:tabs>
        <w:spacing w:after="0" w:line="240" w:lineRule="auto"/>
      </w:pPr>
      <w:r w:rsidRPr="0031200B">
        <w:t>Nombre</w:t>
      </w:r>
      <w:r w:rsidR="003E3879" w:rsidRPr="0031200B">
        <w:t xml:space="preserve"> d’employés</w:t>
      </w:r>
    </w:p>
    <w:p w14:paraId="32A01DCB" w14:textId="146FB283" w:rsidR="003E3879" w:rsidRPr="0031200B" w:rsidRDefault="002C27F8">
      <w:pPr>
        <w:numPr>
          <w:ilvl w:val="0"/>
          <w:numId w:val="7"/>
        </w:numPr>
        <w:tabs>
          <w:tab w:val="num" w:pos="720"/>
        </w:tabs>
        <w:spacing w:after="0" w:line="240" w:lineRule="auto"/>
      </w:pPr>
      <w:r w:rsidRPr="0031200B">
        <w:t>Détails</w:t>
      </w:r>
      <w:r w:rsidR="003E3879" w:rsidRPr="0031200B">
        <w:t xml:space="preserve"> sur le plan d’équité salariale</w:t>
      </w:r>
    </w:p>
    <w:p w14:paraId="653194B8" w14:textId="77777777" w:rsidR="002C27F8" w:rsidRDefault="002C27F8">
      <w:pPr>
        <w:numPr>
          <w:ilvl w:val="0"/>
          <w:numId w:val="7"/>
        </w:numPr>
        <w:tabs>
          <w:tab w:val="num" w:pos="720"/>
        </w:tabs>
        <w:spacing w:after="0" w:line="240" w:lineRule="auto"/>
      </w:pPr>
      <w:r w:rsidRPr="0031200B">
        <w:t>Détails</w:t>
      </w:r>
      <w:r w:rsidR="003E3879" w:rsidRPr="0031200B">
        <w:t xml:space="preserve"> sur les catégories d’emplois.</w:t>
      </w:r>
    </w:p>
    <w:p w14:paraId="73A214A6" w14:textId="77777777" w:rsidR="002C27F8" w:rsidRDefault="002C27F8" w:rsidP="002C27F8">
      <w:pPr>
        <w:tabs>
          <w:tab w:val="num" w:pos="720"/>
        </w:tabs>
        <w:spacing w:after="0" w:line="240" w:lineRule="auto"/>
        <w:ind w:left="1080"/>
      </w:pPr>
    </w:p>
    <w:p w14:paraId="2839AACC" w14:textId="77777777" w:rsidR="00B6339F" w:rsidRDefault="003E3879" w:rsidP="002C27F8">
      <w:pPr>
        <w:tabs>
          <w:tab w:val="num" w:pos="720"/>
        </w:tabs>
        <w:spacing w:after="0" w:line="240" w:lineRule="auto"/>
      </w:pPr>
      <w:r w:rsidRPr="0031200B">
        <w:t xml:space="preserve">Vous devez remplir les informations des étapes 1 à 3. </w:t>
      </w:r>
    </w:p>
    <w:p w14:paraId="43A3C78B" w14:textId="13E08ACE" w:rsidR="003E3879" w:rsidRPr="0031200B" w:rsidRDefault="003E3879" w:rsidP="002C27F8">
      <w:pPr>
        <w:tabs>
          <w:tab w:val="num" w:pos="720"/>
        </w:tabs>
        <w:spacing w:after="0" w:line="240" w:lineRule="auto"/>
      </w:pPr>
      <w:r w:rsidRPr="0031200B">
        <w:lastRenderedPageBreak/>
        <w:t>Si vous avez des catégories d’emplois à prédominance féminine qui ont droit à une augmentation, vous devez également compléter l’étape 4.</w:t>
      </w:r>
    </w:p>
    <w:p w14:paraId="17A7C3EC" w14:textId="77777777" w:rsidR="009270BD" w:rsidRDefault="009270BD" w:rsidP="002C27F8">
      <w:pPr>
        <w:spacing w:after="0" w:line="240" w:lineRule="auto"/>
      </w:pPr>
    </w:p>
    <w:p w14:paraId="7D2AEE51" w14:textId="5DAB8204" w:rsidR="003E3879" w:rsidRPr="0031200B" w:rsidRDefault="002C27F8" w:rsidP="002C27F8">
      <w:pPr>
        <w:spacing w:after="0" w:line="240" w:lineRule="auto"/>
      </w:pPr>
      <w:r>
        <w:t>U</w:t>
      </w:r>
      <w:r w:rsidR="003E3879" w:rsidRPr="0031200B">
        <w:t>ne coche apparaîtra à côté de chaque section lorsque les renseignements seront complets.</w:t>
      </w:r>
    </w:p>
    <w:p w14:paraId="73059CEC" w14:textId="77777777" w:rsidR="003E3879" w:rsidRPr="0031200B" w:rsidRDefault="003E3879" w:rsidP="003E3879"/>
    <w:p w14:paraId="3962018C" w14:textId="77777777" w:rsidR="003E3879" w:rsidRPr="0031200B" w:rsidRDefault="003E3879" w:rsidP="009270BD">
      <w:pPr>
        <w:pStyle w:val="Heading3"/>
        <w:spacing w:after="240"/>
      </w:pPr>
      <w:r w:rsidRPr="0031200B">
        <w:t>Soumettre votre déclaration chaque année</w:t>
      </w:r>
    </w:p>
    <w:p w14:paraId="7FE21C6A" w14:textId="77777777" w:rsidR="003E3879" w:rsidRDefault="003E3879" w:rsidP="003E3879">
      <w:r w:rsidRPr="0031200B">
        <w:t>Les employeurs doivent effectuer les activités de maintien de l’équité salariale chaque année. Vous devez également mettre à jour votre plan d’équité salariale au moins une fois tous les cinq ans. Si vous avez mis à jour votre plan, votre expérience dans le Portail pour la déclaration annuelle sera différente.</w:t>
      </w:r>
    </w:p>
    <w:p w14:paraId="0F6E1E07" w14:textId="4BA51A8D" w:rsidR="0016040D" w:rsidRPr="008409D6" w:rsidRDefault="008409D6" w:rsidP="003E3879">
      <w:r w:rsidRPr="008409D6">
        <w:t xml:space="preserve">On vous demandera ce qui s’est produit depuis votre dernière déclaration annuelle : </w:t>
      </w:r>
      <w:r w:rsidR="0016040D" w:rsidRPr="008409D6">
        <w:t>Depuis votre dernière déclaration annuelle, quels changements avez</w:t>
      </w:r>
      <w:r w:rsidR="0016040D" w:rsidRPr="008409D6">
        <w:noBreakHyphen/>
        <w:t>vous apportés à ce plan final d’équité salariale affiché dans votre milieu de travail ?</w:t>
      </w:r>
    </w:p>
    <w:p w14:paraId="2069166E" w14:textId="77777777" w:rsidR="003E3879" w:rsidRPr="0031200B" w:rsidRDefault="003E3879">
      <w:pPr>
        <w:numPr>
          <w:ilvl w:val="0"/>
          <w:numId w:val="10"/>
        </w:numPr>
        <w:spacing w:after="0" w:line="240" w:lineRule="auto"/>
      </w:pPr>
      <w:r w:rsidRPr="0031200B">
        <w:rPr>
          <w:b/>
          <w:bCs/>
        </w:rPr>
        <w:t>Si vous n’avez pas affiché un nouveau plan final d’équité salariale depuis votre dernière déclaration annuelle :</w:t>
      </w:r>
    </w:p>
    <w:p w14:paraId="7A8E409D" w14:textId="4094C3DE" w:rsidR="003E3879" w:rsidRPr="0031200B" w:rsidRDefault="003E3879">
      <w:pPr>
        <w:numPr>
          <w:ilvl w:val="1"/>
          <w:numId w:val="10"/>
        </w:numPr>
        <w:spacing w:after="0" w:line="240" w:lineRule="auto"/>
      </w:pPr>
      <w:r w:rsidRPr="0031200B">
        <w:t xml:space="preserve">Répondez « </w:t>
      </w:r>
      <w:r w:rsidR="00C31FD2" w:rsidRPr="00C31FD2">
        <w:t>Aucun changement n’a été apporté au plan d’équité salariale final affiché dans notre milieu de travail</w:t>
      </w:r>
      <w:r w:rsidR="009709FE" w:rsidRPr="00C31FD2">
        <w:t>.</w:t>
      </w:r>
      <w:r w:rsidR="009709FE">
        <w:t xml:space="preserve"> »</w:t>
      </w:r>
    </w:p>
    <w:p w14:paraId="3E51D241" w14:textId="77777777" w:rsidR="003E3879" w:rsidRPr="0031200B" w:rsidRDefault="003E3879">
      <w:pPr>
        <w:numPr>
          <w:ilvl w:val="1"/>
          <w:numId w:val="10"/>
        </w:numPr>
        <w:spacing w:after="0" w:line="240" w:lineRule="auto"/>
      </w:pPr>
      <w:r w:rsidRPr="0031200B">
        <w:t xml:space="preserve">Les renseignements de votre déclaration annuelle de l’année précédente apparaîtront dans votre nouvelle déclaration annuelle. La plupart des détails devraient rester les mêmes, sauf : </w:t>
      </w:r>
    </w:p>
    <w:p w14:paraId="63FBCDF8" w14:textId="77777777" w:rsidR="003E3879" w:rsidRPr="0031200B" w:rsidRDefault="003E3879">
      <w:pPr>
        <w:numPr>
          <w:ilvl w:val="2"/>
          <w:numId w:val="10"/>
        </w:numPr>
        <w:spacing w:after="0" w:line="240" w:lineRule="auto"/>
      </w:pPr>
      <w:proofErr w:type="gramStart"/>
      <w:r w:rsidRPr="0031200B">
        <w:t>le</w:t>
      </w:r>
      <w:proofErr w:type="gramEnd"/>
      <w:r w:rsidRPr="0031200B">
        <w:t xml:space="preserve"> nombre d’employés;</w:t>
      </w:r>
    </w:p>
    <w:p w14:paraId="4E199270" w14:textId="77777777" w:rsidR="003E3879" w:rsidRPr="0031200B" w:rsidRDefault="003E3879">
      <w:pPr>
        <w:numPr>
          <w:ilvl w:val="2"/>
          <w:numId w:val="10"/>
        </w:numPr>
        <w:spacing w:after="0" w:line="240" w:lineRule="auto"/>
      </w:pPr>
      <w:proofErr w:type="gramStart"/>
      <w:r w:rsidRPr="0031200B">
        <w:t>les</w:t>
      </w:r>
      <w:proofErr w:type="gramEnd"/>
      <w:r w:rsidRPr="0031200B">
        <w:t xml:space="preserve"> mises à jour du profil de l’employeur.</w:t>
      </w:r>
    </w:p>
    <w:p w14:paraId="4613A961" w14:textId="77777777" w:rsidR="003E3879" w:rsidRPr="0031200B" w:rsidRDefault="003E3879">
      <w:pPr>
        <w:numPr>
          <w:ilvl w:val="1"/>
          <w:numId w:val="10"/>
        </w:numPr>
        <w:spacing w:after="0" w:line="240" w:lineRule="auto"/>
      </w:pPr>
      <w:r w:rsidRPr="0031200B">
        <w:t>Vérifiez les renseignements et enregistrez chaque page avant de soumettre votre déclaration annuelle.</w:t>
      </w:r>
    </w:p>
    <w:p w14:paraId="7B55CE25" w14:textId="77777777" w:rsidR="003E3879" w:rsidRPr="0031200B" w:rsidRDefault="003E3879">
      <w:pPr>
        <w:numPr>
          <w:ilvl w:val="0"/>
          <w:numId w:val="10"/>
        </w:numPr>
        <w:spacing w:after="0" w:line="240" w:lineRule="auto"/>
      </w:pPr>
      <w:r w:rsidRPr="0031200B">
        <w:rPr>
          <w:b/>
          <w:bCs/>
        </w:rPr>
        <w:t>Si vous avez affiché un plan final mis à jour depuis votre dernière déclaration annuelle :</w:t>
      </w:r>
    </w:p>
    <w:p w14:paraId="25D24E77" w14:textId="08777C0B" w:rsidR="003E3879" w:rsidRPr="0031200B" w:rsidRDefault="009709FE">
      <w:pPr>
        <w:numPr>
          <w:ilvl w:val="1"/>
          <w:numId w:val="10"/>
        </w:numPr>
        <w:spacing w:after="0" w:line="240" w:lineRule="auto"/>
      </w:pPr>
      <w:proofErr w:type="gramStart"/>
      <w:r w:rsidRPr="0031200B">
        <w:t>Répondez «</w:t>
      </w:r>
      <w:r w:rsidR="001A30CE" w:rsidRPr="0031200B">
        <w:t xml:space="preserve"> Nous</w:t>
      </w:r>
      <w:proofErr w:type="gramEnd"/>
      <w:r w:rsidR="00D9250D" w:rsidRPr="00D9250D">
        <w:t xml:space="preserve"> avons affiché un plan d’équité salariale mis à jour en vertu de l’article 83 ou de l’article 85 de la Loi sur l’équité salariale</w:t>
      </w:r>
      <w:r w:rsidRPr="00D9250D">
        <w:t>.</w:t>
      </w:r>
      <w:r w:rsidRPr="0031200B">
        <w:t xml:space="preserve"> »</w:t>
      </w:r>
      <w:r w:rsidR="003E3879" w:rsidRPr="0031200B">
        <w:t>.</w:t>
      </w:r>
    </w:p>
    <w:p w14:paraId="1018E9CD" w14:textId="77777777" w:rsidR="003E3879" w:rsidRDefault="003E3879">
      <w:pPr>
        <w:numPr>
          <w:ilvl w:val="1"/>
          <w:numId w:val="10"/>
        </w:numPr>
        <w:spacing w:after="0" w:line="240" w:lineRule="auto"/>
      </w:pPr>
      <w:r w:rsidRPr="0031200B">
        <w:t>Saisissez les renseignements provenant de votre ou vos plans d’équité salariale mis à jour. Vérifiez les renseignements et enregistrez chaque page avant de soumettre votre déclaration annuelle.</w:t>
      </w:r>
    </w:p>
    <w:p w14:paraId="658C56F6" w14:textId="2C0EECC3" w:rsidR="00D9250D" w:rsidRPr="0031200B" w:rsidRDefault="00D9250D">
      <w:pPr>
        <w:numPr>
          <w:ilvl w:val="0"/>
          <w:numId w:val="10"/>
        </w:numPr>
        <w:spacing w:after="0" w:line="240" w:lineRule="auto"/>
      </w:pPr>
      <w:r w:rsidRPr="0031200B">
        <w:rPr>
          <w:b/>
          <w:bCs/>
        </w:rPr>
        <w:t xml:space="preserve">Si vous avez affiché un plan final </w:t>
      </w:r>
      <w:r>
        <w:rPr>
          <w:b/>
          <w:bCs/>
        </w:rPr>
        <w:t>modifié</w:t>
      </w:r>
      <w:r w:rsidR="001E70C5">
        <w:rPr>
          <w:b/>
          <w:bCs/>
        </w:rPr>
        <w:t xml:space="preserve"> à la suite d’une ordonnance de la commissaire à l’équité salariale</w:t>
      </w:r>
      <w:r w:rsidRPr="0031200B">
        <w:rPr>
          <w:b/>
          <w:bCs/>
        </w:rPr>
        <w:t xml:space="preserve"> depuis votre dernière déclaration annuelle :</w:t>
      </w:r>
    </w:p>
    <w:p w14:paraId="51352795" w14:textId="6D91A99B" w:rsidR="00D9250D" w:rsidRDefault="001A30CE">
      <w:pPr>
        <w:numPr>
          <w:ilvl w:val="1"/>
          <w:numId w:val="10"/>
        </w:numPr>
        <w:spacing w:after="0" w:line="240" w:lineRule="auto"/>
      </w:pPr>
      <w:proofErr w:type="gramStart"/>
      <w:r w:rsidRPr="0031200B">
        <w:t>Répondez «</w:t>
      </w:r>
      <w:r w:rsidRPr="001A30CE">
        <w:t xml:space="preserve"> Nous</w:t>
      </w:r>
      <w:proofErr w:type="gramEnd"/>
      <w:r w:rsidRPr="001A30CE">
        <w:t xml:space="preserve"> avons affiché un plan d’équité salariale modifié à la suite d’une ordonnance de la commissaire à l’équité salariale</w:t>
      </w:r>
      <w:r w:rsidR="009709FE" w:rsidRPr="001A30CE">
        <w:t>.</w:t>
      </w:r>
      <w:r w:rsidR="009709FE">
        <w:t xml:space="preserve"> »</w:t>
      </w:r>
    </w:p>
    <w:p w14:paraId="59C22673" w14:textId="3CDA7FA3" w:rsidR="009709FE" w:rsidRDefault="002B7C9A">
      <w:pPr>
        <w:numPr>
          <w:ilvl w:val="1"/>
          <w:numId w:val="10"/>
        </w:numPr>
        <w:spacing w:after="0" w:line="240" w:lineRule="auto"/>
      </w:pPr>
      <w:r w:rsidRPr="0031200B">
        <w:t>Les renseignements de votre déclaration annuelle de l’année précédente apparaîtront dans votre nouvelle déclaration annuelle.</w:t>
      </w:r>
      <w:r w:rsidR="00C51C78">
        <w:t xml:space="preserve"> </w:t>
      </w:r>
      <w:r w:rsidR="00BC4F1E">
        <w:t>Mettez à jour :</w:t>
      </w:r>
    </w:p>
    <w:p w14:paraId="44BC10B4" w14:textId="255F61D0" w:rsidR="00C51C78" w:rsidRPr="0031200B" w:rsidRDefault="00C51C78">
      <w:pPr>
        <w:numPr>
          <w:ilvl w:val="2"/>
          <w:numId w:val="10"/>
        </w:numPr>
        <w:spacing w:after="0" w:line="240" w:lineRule="auto"/>
      </w:pPr>
      <w:proofErr w:type="gramStart"/>
      <w:r w:rsidRPr="0031200B">
        <w:t>le</w:t>
      </w:r>
      <w:proofErr w:type="gramEnd"/>
      <w:r w:rsidRPr="0031200B">
        <w:t xml:space="preserve"> nombre d’employés;</w:t>
      </w:r>
    </w:p>
    <w:p w14:paraId="7DD9B0F0" w14:textId="48FF9FFB" w:rsidR="00C51C78" w:rsidRPr="0031200B" w:rsidRDefault="00C51C78">
      <w:pPr>
        <w:numPr>
          <w:ilvl w:val="2"/>
          <w:numId w:val="10"/>
        </w:numPr>
        <w:spacing w:after="0" w:line="240" w:lineRule="auto"/>
      </w:pPr>
      <w:proofErr w:type="gramStart"/>
      <w:r w:rsidRPr="0031200B">
        <w:t>le</w:t>
      </w:r>
      <w:proofErr w:type="gramEnd"/>
      <w:r w:rsidRPr="0031200B">
        <w:t xml:space="preserve"> profil de l’employeur</w:t>
      </w:r>
      <w:r>
        <w:t>;</w:t>
      </w:r>
    </w:p>
    <w:p w14:paraId="44794C7A" w14:textId="757D135C" w:rsidR="00C51C78" w:rsidRDefault="00C51C78">
      <w:pPr>
        <w:numPr>
          <w:ilvl w:val="2"/>
          <w:numId w:val="10"/>
        </w:numPr>
        <w:spacing w:after="0" w:line="240" w:lineRule="auto"/>
      </w:pPr>
      <w:proofErr w:type="gramStart"/>
      <w:r w:rsidRPr="00C51C78">
        <w:t>apportez</w:t>
      </w:r>
      <w:proofErr w:type="gramEnd"/>
      <w:r w:rsidRPr="00C51C78">
        <w:t xml:space="preserve"> les changements requis</w:t>
      </w:r>
      <w:r w:rsidR="009B7CC2">
        <w:t>;</w:t>
      </w:r>
    </w:p>
    <w:p w14:paraId="2CB7EC80" w14:textId="790C41C6" w:rsidR="009B7CC2" w:rsidRPr="0031200B" w:rsidRDefault="009B7CC2">
      <w:pPr>
        <w:numPr>
          <w:ilvl w:val="2"/>
          <w:numId w:val="10"/>
        </w:numPr>
        <w:spacing w:after="0" w:line="240" w:lineRule="auto"/>
      </w:pPr>
      <w:r w:rsidRPr="0031200B">
        <w:t>Vérifiez les renseignements et enregistrez chaque page avant de soumettre votre déclaration annuelle</w:t>
      </w:r>
      <w:r>
        <w:t>.</w:t>
      </w:r>
    </w:p>
    <w:p w14:paraId="5D475A14" w14:textId="77777777" w:rsidR="005B43B5" w:rsidRDefault="005B43B5">
      <w:pPr>
        <w:rPr>
          <w:rFonts w:eastAsia="Calibri" w:cstheme="minorHAnsi"/>
          <w:b/>
          <w:bCs/>
          <w:sz w:val="24"/>
        </w:rPr>
      </w:pPr>
      <w:bookmarkStart w:id="9" w:name="_Soumettre_une_déclaration"/>
      <w:bookmarkEnd w:id="9"/>
      <w:r>
        <w:br w:type="page"/>
      </w:r>
    </w:p>
    <w:p w14:paraId="07F45B26" w14:textId="47428078" w:rsidR="003E3879" w:rsidRPr="0031200B" w:rsidRDefault="003E3879" w:rsidP="005B43B5">
      <w:pPr>
        <w:pStyle w:val="Heading3"/>
        <w:spacing w:before="240" w:after="240"/>
      </w:pPr>
      <w:r w:rsidRPr="0031200B">
        <w:lastRenderedPageBreak/>
        <w:t>Soumettre une déclaration annuelle non soumise</w:t>
      </w:r>
    </w:p>
    <w:p w14:paraId="44597614" w14:textId="77777777" w:rsidR="003E3879" w:rsidRPr="0031200B" w:rsidRDefault="003E3879" w:rsidP="003E3879">
      <w:r w:rsidRPr="0031200B">
        <w:rPr>
          <w:b/>
          <w:bCs/>
        </w:rPr>
        <w:t>Remarque :</w:t>
      </w:r>
      <w:r w:rsidRPr="0031200B">
        <w:t xml:space="preserve"> Si vous avez commencé une autre déclaration qui est encore à l’état d’ébauche, vous devrez la supprimer afin de pouvoir compléter d’abord la déclaration non soumise.</w:t>
      </w:r>
    </w:p>
    <w:p w14:paraId="3713BCBA" w14:textId="77777777" w:rsidR="003E3879" w:rsidRDefault="003E3879" w:rsidP="00A636C4">
      <w:pPr>
        <w:spacing w:after="0" w:line="240" w:lineRule="auto"/>
      </w:pPr>
      <w:r w:rsidRPr="0031200B">
        <w:t>Sélectionnez la déclaration annuelle non soumise dans votre tableau de bord d’employeur. Deux (2) questions vous seront posées :</w:t>
      </w:r>
    </w:p>
    <w:p w14:paraId="65B41ED4" w14:textId="77777777" w:rsidR="00C6250C" w:rsidRPr="0031200B" w:rsidRDefault="00C6250C" w:rsidP="00A636C4">
      <w:pPr>
        <w:spacing w:after="0" w:line="240" w:lineRule="auto"/>
      </w:pPr>
    </w:p>
    <w:p w14:paraId="0B3BEEC9" w14:textId="77777777" w:rsidR="003E3879" w:rsidRPr="0031200B" w:rsidRDefault="003E3879">
      <w:pPr>
        <w:numPr>
          <w:ilvl w:val="0"/>
          <w:numId w:val="13"/>
        </w:numPr>
        <w:spacing w:after="0" w:line="240" w:lineRule="auto"/>
      </w:pPr>
      <w:r w:rsidRPr="0031200B">
        <w:t>Le plan a-t-il été affiché dans le lieu de travail?</w:t>
      </w:r>
    </w:p>
    <w:p w14:paraId="154445E0" w14:textId="77777777" w:rsidR="003E3879" w:rsidRDefault="003E3879">
      <w:pPr>
        <w:numPr>
          <w:ilvl w:val="0"/>
          <w:numId w:val="13"/>
        </w:numPr>
        <w:spacing w:after="0" w:line="240" w:lineRule="auto"/>
      </w:pPr>
      <w:r w:rsidRPr="0031200B">
        <w:t>Disposez-vous d’un nombre exact d’employés pour la période visée?</w:t>
      </w:r>
    </w:p>
    <w:p w14:paraId="55AF9A72" w14:textId="77777777" w:rsidR="00C6250C" w:rsidRPr="0031200B" w:rsidRDefault="00C6250C" w:rsidP="00C6250C">
      <w:pPr>
        <w:spacing w:after="0" w:line="240" w:lineRule="auto"/>
        <w:ind w:left="1440"/>
      </w:pPr>
    </w:p>
    <w:p w14:paraId="77396655" w14:textId="77777777" w:rsidR="003E3879" w:rsidRPr="0031200B" w:rsidRDefault="003E3879" w:rsidP="003E3879">
      <w:r w:rsidRPr="0031200B">
        <w:t>Si vous pouvez répondre « Oui » aux deux questions, vous pouvez poursuivre la soumission de la déclaration non soumise. Si vous ne disposez pas d’un nombre exact d’employés, ou si le plan n’a pas été affiché, le statut sera indiqué comme « L’employeur ne dispose pas de l’information requise ».</w:t>
      </w:r>
    </w:p>
    <w:p w14:paraId="36B8F144" w14:textId="77777777" w:rsidR="003E3879" w:rsidRPr="0031200B" w:rsidRDefault="003E3879" w:rsidP="00C6250C">
      <w:pPr>
        <w:pStyle w:val="Heading2"/>
        <w:spacing w:after="240"/>
      </w:pPr>
      <w:bookmarkStart w:id="10" w:name="_Données_de_la"/>
      <w:bookmarkEnd w:id="10"/>
      <w:r w:rsidRPr="0031200B">
        <w:t>Données de la déclaration annuelle</w:t>
      </w:r>
    </w:p>
    <w:p w14:paraId="700C82B6" w14:textId="77777777" w:rsidR="003E3879" w:rsidRPr="0031200B" w:rsidRDefault="003E3879" w:rsidP="00C23C43">
      <w:pPr>
        <w:pStyle w:val="Heading3"/>
      </w:pPr>
      <w:bookmarkStart w:id="11" w:name="_Plans_multiples"/>
      <w:bookmarkEnd w:id="11"/>
      <w:r w:rsidRPr="0031200B">
        <w:t>Plans multiples</w:t>
      </w:r>
    </w:p>
    <w:p w14:paraId="2AFF651F" w14:textId="77777777" w:rsidR="003E3879" w:rsidRPr="0031200B" w:rsidRDefault="003E3879" w:rsidP="003E3879">
      <w:r w:rsidRPr="0031200B">
        <w:t xml:space="preserve">Dans le portail de la déclaration annuelle, l'option par défaut est un seul plan d'équité salariale. </w:t>
      </w:r>
    </w:p>
    <w:p w14:paraId="22D72A69" w14:textId="77777777" w:rsidR="003E3879" w:rsidRPr="0031200B" w:rsidRDefault="003E3879" w:rsidP="003E3879">
      <w:r w:rsidRPr="0031200B">
        <w:t>Il existe deux situations dans lesquelles un employeur doit produire des rapports pour plus d’un plan d’équité salariale :</w:t>
      </w:r>
    </w:p>
    <w:p w14:paraId="37CB1399" w14:textId="77777777" w:rsidR="003E3879" w:rsidRPr="0031200B" w:rsidRDefault="003E3879">
      <w:pPr>
        <w:pStyle w:val="ListParagraph"/>
        <w:numPr>
          <w:ilvl w:val="0"/>
          <w:numId w:val="9"/>
        </w:numPr>
        <w:spacing w:after="0" w:line="240" w:lineRule="auto"/>
      </w:pPr>
      <w:r w:rsidRPr="0031200B">
        <w:t>Si la commissaire à l’équité salariale vous a autorisé à avoir plus d’un plan d’équité salariale dans votre milieu de travail,</w:t>
      </w:r>
    </w:p>
    <w:p w14:paraId="04BBACB4" w14:textId="77777777" w:rsidR="003E3879" w:rsidRPr="0031200B" w:rsidRDefault="003E3879">
      <w:pPr>
        <w:pStyle w:val="ListParagraph"/>
        <w:numPr>
          <w:ilvl w:val="0"/>
          <w:numId w:val="9"/>
        </w:numPr>
        <w:spacing w:after="0" w:line="240" w:lineRule="auto"/>
      </w:pPr>
      <w:r w:rsidRPr="0031200B">
        <w:t>Si un employeur a acquis un autre employeur disposant d’un plan d’équité salariale et qu’ils sont devenus une seule entité, l’employeur devient responsable du plan d’équité salariale existant.</w:t>
      </w:r>
    </w:p>
    <w:p w14:paraId="7336B82F" w14:textId="1FA01150" w:rsidR="003E3879" w:rsidRPr="0031200B" w:rsidRDefault="003E3879" w:rsidP="003E3879">
      <w:r w:rsidRPr="0031200B">
        <w:t>Vous devez préciser cette information au moment de créer votre déclaration annuelle. Fournissez tous les plans d’équité salariale dans la même déclaration annuelle.</w:t>
      </w:r>
    </w:p>
    <w:p w14:paraId="0BC7CF76" w14:textId="77777777" w:rsidR="003E3879" w:rsidRPr="0031200B" w:rsidRDefault="003E3879" w:rsidP="003E3879">
      <w:r w:rsidRPr="0031200B">
        <w:t>Pour intégrer des plans multiples dans votre déclaration annuelle :</w:t>
      </w:r>
    </w:p>
    <w:p w14:paraId="0B6E9C04" w14:textId="77777777" w:rsidR="003E3879" w:rsidRPr="0031200B" w:rsidRDefault="003E3879">
      <w:pPr>
        <w:pStyle w:val="ListParagraph"/>
        <w:numPr>
          <w:ilvl w:val="0"/>
          <w:numId w:val="4"/>
        </w:numPr>
        <w:spacing w:after="0" w:line="240" w:lineRule="auto"/>
      </w:pPr>
      <w:r w:rsidRPr="0031200B">
        <w:t>Lorsque la commissaire à l’équité salariale a autorisé des plans multiples :</w:t>
      </w:r>
    </w:p>
    <w:p w14:paraId="2D63F722" w14:textId="7BE77D79" w:rsidR="003E3879" w:rsidRPr="0031200B" w:rsidRDefault="00C6250C">
      <w:pPr>
        <w:pStyle w:val="ListParagraph"/>
        <w:numPr>
          <w:ilvl w:val="1"/>
          <w:numId w:val="4"/>
        </w:numPr>
        <w:spacing w:after="0" w:line="240" w:lineRule="auto"/>
      </w:pPr>
      <w:r w:rsidRPr="0031200B">
        <w:t>Rendez</w:t>
      </w:r>
      <w:r w:rsidR="003E3879" w:rsidRPr="0031200B">
        <w:t>-vous sur la page intitulée « Déclaration annuelle »</w:t>
      </w:r>
    </w:p>
    <w:p w14:paraId="6F0C973C" w14:textId="05143144" w:rsidR="003E3879" w:rsidRPr="0031200B" w:rsidRDefault="00C6250C">
      <w:pPr>
        <w:pStyle w:val="ListParagraph"/>
        <w:numPr>
          <w:ilvl w:val="1"/>
          <w:numId w:val="4"/>
        </w:numPr>
        <w:spacing w:after="0" w:line="240" w:lineRule="auto"/>
      </w:pPr>
      <w:r w:rsidRPr="0031200B">
        <w:t>Inscrivez</w:t>
      </w:r>
      <w:r w:rsidR="003E3879" w:rsidRPr="0031200B">
        <w:t xml:space="preserve"> le nombre de plans d’équité salariale</w:t>
      </w:r>
    </w:p>
    <w:p w14:paraId="5112C85D" w14:textId="4D9CF3DD" w:rsidR="003E3879" w:rsidRPr="0031200B" w:rsidRDefault="00C6250C">
      <w:pPr>
        <w:pStyle w:val="ListParagraph"/>
        <w:numPr>
          <w:ilvl w:val="1"/>
          <w:numId w:val="4"/>
        </w:numPr>
        <w:spacing w:after="0" w:line="240" w:lineRule="auto"/>
      </w:pPr>
      <w:r w:rsidRPr="0031200B">
        <w:t>Inscrivez</w:t>
      </w:r>
      <w:r w:rsidR="003E3879" w:rsidRPr="0031200B">
        <w:t xml:space="preserve"> la date à laquelle la commissaire a autorisé l’établissement de plans multiples pour votre milieu de travail</w:t>
      </w:r>
    </w:p>
    <w:p w14:paraId="589D8375" w14:textId="6ACBF992" w:rsidR="003E3879" w:rsidRPr="0031200B" w:rsidRDefault="00C6250C">
      <w:pPr>
        <w:pStyle w:val="ListParagraph"/>
        <w:numPr>
          <w:ilvl w:val="1"/>
          <w:numId w:val="4"/>
        </w:numPr>
        <w:spacing w:after="0" w:line="240" w:lineRule="auto"/>
      </w:pPr>
      <w:r w:rsidRPr="0031200B">
        <w:t>Inscrivez</w:t>
      </w:r>
      <w:r w:rsidR="003E3879" w:rsidRPr="0031200B">
        <w:t xml:space="preserve"> la référence de la décision qui se trouve dans le coin supérieur gauche de la décision (par ex., « 2022 PEC 22 »)</w:t>
      </w:r>
    </w:p>
    <w:p w14:paraId="2DC8FA05" w14:textId="77777777" w:rsidR="003E3879" w:rsidRPr="0031200B" w:rsidRDefault="003E3879">
      <w:pPr>
        <w:pStyle w:val="ListParagraph"/>
        <w:numPr>
          <w:ilvl w:val="0"/>
          <w:numId w:val="4"/>
        </w:numPr>
        <w:spacing w:after="0" w:line="240" w:lineRule="auto"/>
      </w:pPr>
      <w:r w:rsidRPr="0031200B">
        <w:t>Si un employeur a acquis un autre employeur disposant déjà d’un plan d’équité salariale et qu’il a conservé son numéro d’entreprise de l’ARC, veuillez communiquer avec la Commission afin de revoir le processus.</w:t>
      </w:r>
    </w:p>
    <w:p w14:paraId="122C557B" w14:textId="77777777" w:rsidR="003E3879" w:rsidRPr="0031200B" w:rsidRDefault="003E3879" w:rsidP="003E3879"/>
    <w:p w14:paraId="49D803FC" w14:textId="77777777" w:rsidR="003E3879" w:rsidRPr="0031200B" w:rsidRDefault="003E3879" w:rsidP="003E3879">
      <w:r w:rsidRPr="0031200B">
        <w:t>Si vous n’inscrivez pas le bon nombre de plans, vous devez supprimer la déclaration annuelle et recommencer.</w:t>
      </w:r>
    </w:p>
    <w:p w14:paraId="3061D9DD" w14:textId="77777777" w:rsidR="003E3879" w:rsidRPr="0031200B" w:rsidRDefault="003E3879" w:rsidP="00A636C4">
      <w:pPr>
        <w:pStyle w:val="Heading3"/>
      </w:pPr>
      <w:bookmarkStart w:id="12" w:name="_Données_sur_les"/>
      <w:bookmarkEnd w:id="12"/>
      <w:r w:rsidRPr="0031200B">
        <w:lastRenderedPageBreak/>
        <w:t>Données sur les catégories d'emploi</w:t>
      </w:r>
    </w:p>
    <w:p w14:paraId="34EFC5A2" w14:textId="77777777" w:rsidR="003E3879" w:rsidRPr="0031200B" w:rsidRDefault="003E3879" w:rsidP="003E3879">
      <w:r w:rsidRPr="0031200B">
        <w:t>Si vous avez des catégories d'emploi à prédominance féminine qui ont droit à une augmentation de rémunération, vous devez télécharger des renseignements sur ces catégories d'emploi. </w:t>
      </w:r>
    </w:p>
    <w:p w14:paraId="6D7DA33A" w14:textId="77777777" w:rsidR="003E3879" w:rsidRPr="0031200B" w:rsidRDefault="003E3879" w:rsidP="003E3879">
      <w:r w:rsidRPr="003335FC">
        <w:rPr>
          <w:b/>
          <w:bCs/>
        </w:rPr>
        <w:t>Avant</w:t>
      </w:r>
      <w:r w:rsidRPr="0031200B">
        <w:t xml:space="preserve"> de saisir les données sur vos catégories d'emploi, inscrivez les renseignements suivants dans le portail, dans la section 3 : Détails du plan d'équité salariale :</w:t>
      </w:r>
    </w:p>
    <w:p w14:paraId="07EBDDF0" w14:textId="77777777" w:rsidR="003E3879" w:rsidRPr="0031200B" w:rsidRDefault="003E3879">
      <w:pPr>
        <w:pStyle w:val="ListParagraph"/>
        <w:numPr>
          <w:ilvl w:val="0"/>
          <w:numId w:val="5"/>
        </w:numPr>
        <w:spacing w:after="0" w:line="240" w:lineRule="auto"/>
      </w:pPr>
      <w:r w:rsidRPr="0031200B">
        <w:t>Si vous avez obtenu une prolongation de la période pour afficher votre plan final</w:t>
      </w:r>
    </w:p>
    <w:p w14:paraId="7EADE905" w14:textId="77777777" w:rsidR="003E3879" w:rsidRPr="0031200B" w:rsidRDefault="003E3879">
      <w:pPr>
        <w:pStyle w:val="ListParagraph"/>
        <w:numPr>
          <w:ilvl w:val="0"/>
          <w:numId w:val="5"/>
        </w:numPr>
        <w:spacing w:after="0" w:line="240" w:lineRule="auto"/>
      </w:pPr>
      <w:r w:rsidRPr="0031200B">
        <w:t xml:space="preserve">Si vous échelonnez le versement des augmentations (applicable uniquement aux premiers plans finaux d’équité salariale) </w:t>
      </w:r>
    </w:p>
    <w:p w14:paraId="70D164CB" w14:textId="77777777" w:rsidR="003E3879" w:rsidRPr="0031200B" w:rsidRDefault="003E3879" w:rsidP="003E3879">
      <w:pPr>
        <w:pStyle w:val="ListParagraph"/>
      </w:pPr>
    </w:p>
    <w:p w14:paraId="2EB95134" w14:textId="77777777" w:rsidR="003E3879" w:rsidRPr="0031200B" w:rsidRDefault="003E3879" w:rsidP="003E3879">
      <w:r w:rsidRPr="0031200B">
        <w:t>Si vous souhaitez téléverser des données pour plusieurs catégories d'emploi, vous pouvez utiliser Outil de téléversement de fichiers de données sur les catégories d'emplois disponible dans la section 4 : Détails sur les catégories d'emploi. Vous pouvez téléverser plusieurs fichiers pour ajouter toutes vos catégories d'emploi.</w:t>
      </w:r>
    </w:p>
    <w:p w14:paraId="166D0BF7" w14:textId="77777777" w:rsidR="003E3879" w:rsidRPr="0031200B" w:rsidRDefault="003E3879" w:rsidP="003E3879"/>
    <w:p w14:paraId="7070AE90" w14:textId="77777777" w:rsidR="003E3879" w:rsidRPr="0031200B" w:rsidRDefault="003E3879" w:rsidP="003E3879">
      <w:pPr>
        <w:pStyle w:val="Heading2"/>
      </w:pPr>
      <w:bookmarkStart w:id="13" w:name="_Dépôt_de_votre"/>
      <w:bookmarkEnd w:id="13"/>
      <w:r w:rsidRPr="0031200B">
        <w:t>Dépôt de votre déclaration annuelle</w:t>
      </w:r>
    </w:p>
    <w:p w14:paraId="2DE5AE1E" w14:textId="77777777" w:rsidR="003E3879" w:rsidRPr="0031200B" w:rsidRDefault="003E3879" w:rsidP="003E3879">
      <w:r w:rsidRPr="0031200B">
        <w:t>Le représentant principal en matière d’équité salariale est la seule personne qui peut déposer la déclaration annuelle. </w:t>
      </w:r>
    </w:p>
    <w:p w14:paraId="70013DF3" w14:textId="77777777" w:rsidR="003E3879" w:rsidRPr="0031200B" w:rsidRDefault="003E3879" w:rsidP="003E3879">
      <w:r w:rsidRPr="0031200B">
        <w:t>Passez en revue attentivement les détails de votre déclaration annuelle dans la section « Sommaire ». Vous pouvez enregistrer ou imprimer une copie en utilisant l’option d’aperçu avant impression à tout moment. S’il manque des renseignements obligatoires dans votre déclaration annuelle, vous ne pourrez pas la déposer.</w:t>
      </w:r>
    </w:p>
    <w:p w14:paraId="2FCAE7B1" w14:textId="77777777" w:rsidR="003E3879" w:rsidRPr="0031200B" w:rsidRDefault="003E3879" w:rsidP="003E3879">
      <w:r w:rsidRPr="0031200B">
        <w:t>Une fois soumise, une version HTML de votre déclaration annuelle est disponible pour être enregistrée ou imprimée.</w:t>
      </w:r>
    </w:p>
    <w:p w14:paraId="78F3DE5B" w14:textId="77777777" w:rsidR="003E3879" w:rsidRPr="0031200B" w:rsidRDefault="003E3879" w:rsidP="003E3879">
      <w:pPr>
        <w:pStyle w:val="Heading2"/>
        <w:rPr>
          <w:bCs/>
        </w:rPr>
      </w:pPr>
      <w:bookmarkStart w:id="14" w:name="_Corriger_une_erreur"/>
      <w:bookmarkEnd w:id="14"/>
      <w:r w:rsidRPr="0031200B">
        <w:rPr>
          <w:bCs/>
        </w:rPr>
        <w:t>Corriger une erreur dans votre déclaration annuelle</w:t>
      </w:r>
    </w:p>
    <w:p w14:paraId="3EA63E79" w14:textId="77777777" w:rsidR="003E3879" w:rsidRPr="0031200B" w:rsidRDefault="003E3879" w:rsidP="003E3879">
      <w:r w:rsidRPr="0031200B">
        <w:t>Si vous constatez une erreur dans votre déclaration annuelle soumise, nous vous recommandons fortement de la corriger immédiatement.</w:t>
      </w:r>
    </w:p>
    <w:p w14:paraId="0AB773B7" w14:textId="77777777" w:rsidR="003E3879" w:rsidRPr="0031200B" w:rsidRDefault="003E3879">
      <w:pPr>
        <w:pStyle w:val="ListParagraph"/>
        <w:numPr>
          <w:ilvl w:val="1"/>
          <w:numId w:val="11"/>
        </w:numPr>
        <w:spacing w:after="0" w:line="240" w:lineRule="auto"/>
      </w:pPr>
      <w:r w:rsidRPr="0031200B">
        <w:t>Communiquez avec le Bureau de la commissaire à l’équité salariale en utilisant la fonction de soutien du Portail.</w:t>
      </w:r>
    </w:p>
    <w:p w14:paraId="3ADED918" w14:textId="77777777" w:rsidR="003E3879" w:rsidRPr="0031200B" w:rsidRDefault="003E3879">
      <w:pPr>
        <w:pStyle w:val="ListParagraph"/>
        <w:numPr>
          <w:ilvl w:val="1"/>
          <w:numId w:val="11"/>
        </w:numPr>
        <w:spacing w:after="0" w:line="240" w:lineRule="auto"/>
      </w:pPr>
      <w:r w:rsidRPr="0031200B">
        <w:t>Indiquez quelle déclaration annuelle doit être réouverte et pourquoi.</w:t>
      </w:r>
    </w:p>
    <w:p w14:paraId="4D4424A2" w14:textId="77777777" w:rsidR="00D325BC" w:rsidRDefault="00D325BC" w:rsidP="003E3879"/>
    <w:p w14:paraId="123B4E9B" w14:textId="46D0A484" w:rsidR="003E3879" w:rsidRPr="00766D3A" w:rsidRDefault="003E3879" w:rsidP="003E3879">
      <w:r w:rsidRPr="0031200B">
        <w:t>Votre demande sera examinée et vous serez avisé(e) lorsque la déclaration aura été réouverte. Vous pourrez alors y accéder et apporter les modifications nécessaires. La date de soumission initiale sera conservée, ainsi que la date de la nouvelle soumission et la raison de la réouverture de la déclaration.</w:t>
      </w:r>
    </w:p>
    <w:sectPr w:rsidR="003E3879" w:rsidRPr="00766D3A" w:rsidSect="007A0DEF">
      <w:headerReference w:type="default" r:id="rId13"/>
      <w:footerReference w:type="default" r:id="rId14"/>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27D6" w14:textId="77777777" w:rsidR="00F42E54" w:rsidRDefault="00F42E54" w:rsidP="00C8582E">
      <w:pPr>
        <w:spacing w:after="0" w:line="240" w:lineRule="auto"/>
      </w:pPr>
      <w:r>
        <w:separator/>
      </w:r>
    </w:p>
  </w:endnote>
  <w:endnote w:type="continuationSeparator" w:id="0">
    <w:p w14:paraId="7A25EAB9" w14:textId="77777777" w:rsidR="00F42E54" w:rsidRDefault="00F42E54" w:rsidP="00C8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853265"/>
      <w:docPartObj>
        <w:docPartGallery w:val="Page Numbers (Bottom of Page)"/>
        <w:docPartUnique/>
      </w:docPartObj>
    </w:sdtPr>
    <w:sdtEndPr>
      <w:rPr>
        <w:noProof/>
      </w:rPr>
    </w:sdtEndPr>
    <w:sdtContent>
      <w:p w14:paraId="3DEDCBC4" w14:textId="2C2D76B8" w:rsidR="00C8582E" w:rsidRDefault="00E37AF6" w:rsidP="00E901B8">
        <w:pPr>
          <w:pStyle w:val="Footer"/>
        </w:pPr>
        <w:r>
          <w:t>Version </w:t>
        </w:r>
        <w:r w:rsidR="005F5F1E">
          <w:t>1</w:t>
        </w:r>
        <w:r w:rsidR="003A7501">
          <w:t>.2</w:t>
        </w:r>
        <w:r>
          <w:t xml:space="preserve"> (0</w:t>
        </w:r>
        <w:r w:rsidR="003A7501">
          <w:t>5</w:t>
        </w:r>
        <w:r>
          <w:t>/202</w:t>
        </w:r>
        <w:r w:rsidR="005F5F1E">
          <w:t>6</w:t>
        </w:r>
        <w:r w:rsidR="004B17E0">
          <w:t>)</w:t>
        </w:r>
        <w:r w:rsidR="004B17E0">
          <w:tab/>
        </w:r>
        <w:r w:rsidR="004B17E0">
          <w:tab/>
        </w:r>
        <w:r w:rsidR="00C8582E">
          <w:rPr>
            <w:color w:val="2B579A"/>
            <w:shd w:val="clear" w:color="auto" w:fill="E6E6E6"/>
          </w:rPr>
          <w:fldChar w:fldCharType="begin"/>
        </w:r>
        <w:r w:rsidR="00C8582E">
          <w:instrText xml:space="preserve"> PAGE   \* MERGEFORMAT </w:instrText>
        </w:r>
        <w:r w:rsidR="00C8582E">
          <w:rPr>
            <w:color w:val="2B579A"/>
            <w:shd w:val="clear" w:color="auto" w:fill="E6E6E6"/>
          </w:rPr>
          <w:fldChar w:fldCharType="separate"/>
        </w:r>
        <w:r w:rsidR="00372643">
          <w:rPr>
            <w:noProof/>
          </w:rPr>
          <w:t>5</w:t>
        </w:r>
        <w:r w:rsidR="00C8582E">
          <w:rPr>
            <w:color w:val="2B579A"/>
            <w:shd w:val="clear" w:color="auto" w:fill="E6E6E6"/>
          </w:rPr>
          <w:fldChar w:fldCharType="end"/>
        </w:r>
      </w:p>
    </w:sdtContent>
  </w:sdt>
  <w:p w14:paraId="0D72F7EB" w14:textId="77777777" w:rsidR="00C8582E" w:rsidRDefault="00C8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A08A" w14:textId="77777777" w:rsidR="00F42E54" w:rsidRDefault="00F42E54" w:rsidP="00C8582E">
      <w:pPr>
        <w:spacing w:after="0" w:line="240" w:lineRule="auto"/>
      </w:pPr>
      <w:r>
        <w:separator/>
      </w:r>
    </w:p>
  </w:footnote>
  <w:footnote w:type="continuationSeparator" w:id="0">
    <w:p w14:paraId="6FEF76F9" w14:textId="77777777" w:rsidR="00F42E54" w:rsidRDefault="00F42E54" w:rsidP="00C8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7A42" w14:textId="536ECA41" w:rsidR="00824BFC" w:rsidRDefault="008C04A3" w:rsidP="003E3879">
    <w:pPr>
      <w:pStyle w:val="Header"/>
      <w:jc w:val="right"/>
      <w:rPr>
        <w:rFonts w:ascii="Arial" w:hAnsi="Arial" w:cs="Arial"/>
        <w:b/>
        <w:bCs/>
        <w:sz w:val="28"/>
        <w:szCs w:val="28"/>
      </w:rPr>
    </w:pPr>
    <w:r>
      <w:rPr>
        <w:rFonts w:ascii="Arial" w:hAnsi="Arial"/>
        <w:b/>
        <w:noProof/>
        <w:sz w:val="28"/>
        <w:lang w:val="en-CA" w:eastAsia="en-CA"/>
      </w:rPr>
      <w:drawing>
        <wp:anchor distT="0" distB="0" distL="114300" distR="114300" simplePos="0" relativeHeight="251658240" behindDoc="1" locked="0" layoutInCell="1" allowOverlap="1" wp14:anchorId="4EDC1FDA" wp14:editId="2F212DA9">
          <wp:simplePos x="0" y="0"/>
          <wp:positionH relativeFrom="column">
            <wp:posOffset>-651155</wp:posOffset>
          </wp:positionH>
          <wp:positionV relativeFrom="paragraph">
            <wp:posOffset>-347955</wp:posOffset>
          </wp:positionV>
          <wp:extent cx="2788920" cy="1024128"/>
          <wp:effectExtent l="0" t="0" r="0" b="5080"/>
          <wp:wrapNone/>
          <wp:docPr id="333226665" name="Picture 333226665" descr="C:\Users\jf3\Desktop\Pay Equity\Portal\PayEquity_Logo-Couleur-F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jf3\Desktop\Pay Equity\Portal\PayEquity_Logo-Couleur-F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8920" cy="1024128"/>
                  </a:xfrm>
                  <a:prstGeom prst="rect">
                    <a:avLst/>
                  </a:prstGeom>
                  <a:noFill/>
                  <a:ln>
                    <a:noFill/>
                  </a:ln>
                </pic:spPr>
              </pic:pic>
            </a:graphicData>
          </a:graphic>
          <wp14:sizeRelV relativeFrom="margin">
            <wp14:pctHeight>0</wp14:pctHeight>
          </wp14:sizeRelV>
        </wp:anchor>
      </w:drawing>
    </w:r>
    <w:r>
      <w:rPr>
        <w:rFonts w:ascii="Arial" w:hAnsi="Arial"/>
        <w:b/>
        <w:sz w:val="28"/>
      </w:rPr>
      <w:ptab w:relativeTo="margin" w:alignment="left" w:leader="none"/>
    </w:r>
    <w:r w:rsidR="00E20297">
      <w:rPr>
        <w:rFonts w:ascii="Arial" w:hAnsi="Arial"/>
        <w:b/>
        <w:sz w:val="28"/>
      </w:rPr>
      <w:t xml:space="preserve"> </w:t>
    </w:r>
    <w:r w:rsidR="003E3879">
      <w:rPr>
        <w:rFonts w:ascii="Arial" w:hAnsi="Arial"/>
        <w:b/>
        <w:sz w:val="28"/>
      </w:rPr>
      <w:t>Déclaration annuelle</w:t>
    </w:r>
  </w:p>
  <w:p w14:paraId="61630158" w14:textId="5DF8E718" w:rsidR="00C8582E" w:rsidRPr="00824BFC" w:rsidRDefault="00824BFC" w:rsidP="47465CD4">
    <w:pPr>
      <w:pStyle w:val="Header"/>
      <w:jc w:val="right"/>
      <w:rPr>
        <w:rFonts w:cstheme="minorHAnsi"/>
        <w:b/>
        <w:bCs/>
      </w:rPr>
    </w:pPr>
    <w:r>
      <w:rPr>
        <w:b/>
        <w:sz w:val="28"/>
      </w:rPr>
      <w:t>Document d’orientation</w:t>
    </w:r>
    <w:r>
      <w:rPr>
        <w:b/>
      </w:rPr>
      <w:t xml:space="preserve"> </w:t>
    </w:r>
  </w:p>
  <w:p w14:paraId="78E6952D" w14:textId="6D7F1E98" w:rsidR="00C8582E" w:rsidRDefault="008C04A3" w:rsidP="008C04A3">
    <w:pPr>
      <w:pStyle w:val="Header"/>
      <w:tabs>
        <w:tab w:val="clear" w:pos="4680"/>
        <w:tab w:val="clear" w:pos="9360"/>
        <w:tab w:val="left" w:pos="51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AA2"/>
    <w:multiLevelType w:val="hybridMultilevel"/>
    <w:tmpl w:val="B6E03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3414BF"/>
    <w:multiLevelType w:val="hybridMultilevel"/>
    <w:tmpl w:val="C44623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655EF5"/>
    <w:multiLevelType w:val="hybridMultilevel"/>
    <w:tmpl w:val="3B582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8F5617"/>
    <w:multiLevelType w:val="hybridMultilevel"/>
    <w:tmpl w:val="087C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953D2B"/>
    <w:multiLevelType w:val="multilevel"/>
    <w:tmpl w:val="BDA62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A17CD"/>
    <w:multiLevelType w:val="hybridMultilevel"/>
    <w:tmpl w:val="625867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8C3B8A"/>
    <w:multiLevelType w:val="hybridMultilevel"/>
    <w:tmpl w:val="22407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935CF2"/>
    <w:multiLevelType w:val="multilevel"/>
    <w:tmpl w:val="1352995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DDD29F3"/>
    <w:multiLevelType w:val="multilevel"/>
    <w:tmpl w:val="2D14A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24D83"/>
    <w:multiLevelType w:val="multilevel"/>
    <w:tmpl w:val="771C0D9E"/>
    <w:lvl w:ilvl="0">
      <w:start w:val="1"/>
      <w:numFmt w:val="decimal"/>
      <w:lvlText w:val="%1."/>
      <w:lvlJc w:val="left"/>
      <w:pPr>
        <w:tabs>
          <w:tab w:val="num" w:pos="1440"/>
        </w:tabs>
        <w:ind w:left="1440" w:hanging="360"/>
      </w:pPr>
      <w:rPr>
        <w:rFonts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6E5C1BFB"/>
    <w:multiLevelType w:val="multilevel"/>
    <w:tmpl w:val="3556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932ED"/>
    <w:multiLevelType w:val="hybridMultilevel"/>
    <w:tmpl w:val="F1748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4F5B02"/>
    <w:multiLevelType w:val="hybridMultilevel"/>
    <w:tmpl w:val="6B60C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9745804">
    <w:abstractNumId w:val="1"/>
  </w:num>
  <w:num w:numId="2" w16cid:durableId="939410373">
    <w:abstractNumId w:val="3"/>
  </w:num>
  <w:num w:numId="3" w16cid:durableId="1737706510">
    <w:abstractNumId w:val="11"/>
  </w:num>
  <w:num w:numId="4" w16cid:durableId="462233709">
    <w:abstractNumId w:val="5"/>
  </w:num>
  <w:num w:numId="5" w16cid:durableId="917907191">
    <w:abstractNumId w:val="12"/>
  </w:num>
  <w:num w:numId="6" w16cid:durableId="726223763">
    <w:abstractNumId w:val="10"/>
  </w:num>
  <w:num w:numId="7" w16cid:durableId="1062368578">
    <w:abstractNumId w:val="7"/>
  </w:num>
  <w:num w:numId="8" w16cid:durableId="720982425">
    <w:abstractNumId w:val="2"/>
  </w:num>
  <w:num w:numId="9" w16cid:durableId="830171127">
    <w:abstractNumId w:val="6"/>
  </w:num>
  <w:num w:numId="10" w16cid:durableId="565379909">
    <w:abstractNumId w:val="8"/>
  </w:num>
  <w:num w:numId="11" w16cid:durableId="203716999">
    <w:abstractNumId w:val="4"/>
  </w:num>
  <w:num w:numId="12" w16cid:durableId="1276517787">
    <w:abstractNumId w:val="0"/>
  </w:num>
  <w:num w:numId="13" w16cid:durableId="140602776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C5"/>
    <w:rsid w:val="00014BA2"/>
    <w:rsid w:val="00022FB1"/>
    <w:rsid w:val="000237EB"/>
    <w:rsid w:val="000253AC"/>
    <w:rsid w:val="00035C91"/>
    <w:rsid w:val="00052B21"/>
    <w:rsid w:val="00053D28"/>
    <w:rsid w:val="00080AFE"/>
    <w:rsid w:val="000853B7"/>
    <w:rsid w:val="00087C15"/>
    <w:rsid w:val="00090AF3"/>
    <w:rsid w:val="000A58E7"/>
    <w:rsid w:val="000B7AA0"/>
    <w:rsid w:val="000C32A6"/>
    <w:rsid w:val="000C4BE2"/>
    <w:rsid w:val="000D36E1"/>
    <w:rsid w:val="000E43E2"/>
    <w:rsid w:val="000E5FA6"/>
    <w:rsid w:val="000F09C5"/>
    <w:rsid w:val="001073A4"/>
    <w:rsid w:val="0011430E"/>
    <w:rsid w:val="001163F0"/>
    <w:rsid w:val="00122DAC"/>
    <w:rsid w:val="00141440"/>
    <w:rsid w:val="0016040D"/>
    <w:rsid w:val="0019173B"/>
    <w:rsid w:val="001A30CE"/>
    <w:rsid w:val="001C0369"/>
    <w:rsid w:val="001C2C11"/>
    <w:rsid w:val="001D7FBB"/>
    <w:rsid w:val="001E3B1F"/>
    <w:rsid w:val="001E70C5"/>
    <w:rsid w:val="002139A2"/>
    <w:rsid w:val="00221D40"/>
    <w:rsid w:val="00237C32"/>
    <w:rsid w:val="002475C3"/>
    <w:rsid w:val="00265534"/>
    <w:rsid w:val="00272C1B"/>
    <w:rsid w:val="00274F6F"/>
    <w:rsid w:val="00275232"/>
    <w:rsid w:val="00283DA2"/>
    <w:rsid w:val="00285FBE"/>
    <w:rsid w:val="002931CA"/>
    <w:rsid w:val="00295590"/>
    <w:rsid w:val="002A0A40"/>
    <w:rsid w:val="002B7C9A"/>
    <w:rsid w:val="002C27F8"/>
    <w:rsid w:val="002CA503"/>
    <w:rsid w:val="002D386E"/>
    <w:rsid w:val="002E4E67"/>
    <w:rsid w:val="002F0F07"/>
    <w:rsid w:val="002F416C"/>
    <w:rsid w:val="00311279"/>
    <w:rsid w:val="0031200B"/>
    <w:rsid w:val="00327B1D"/>
    <w:rsid w:val="003335FC"/>
    <w:rsid w:val="00341542"/>
    <w:rsid w:val="00354981"/>
    <w:rsid w:val="00365EC0"/>
    <w:rsid w:val="00372643"/>
    <w:rsid w:val="00377E31"/>
    <w:rsid w:val="003A3DD1"/>
    <w:rsid w:val="003A7501"/>
    <w:rsid w:val="003B43E7"/>
    <w:rsid w:val="003B46D8"/>
    <w:rsid w:val="003E3879"/>
    <w:rsid w:val="003F089F"/>
    <w:rsid w:val="003F53E3"/>
    <w:rsid w:val="003F6DF2"/>
    <w:rsid w:val="0042118A"/>
    <w:rsid w:val="0043310E"/>
    <w:rsid w:val="00444D1D"/>
    <w:rsid w:val="004600A9"/>
    <w:rsid w:val="00460523"/>
    <w:rsid w:val="00471829"/>
    <w:rsid w:val="00476DB2"/>
    <w:rsid w:val="00495AD1"/>
    <w:rsid w:val="00496257"/>
    <w:rsid w:val="004A1F86"/>
    <w:rsid w:val="004B17E0"/>
    <w:rsid w:val="004B7B5B"/>
    <w:rsid w:val="004E410F"/>
    <w:rsid w:val="004F707B"/>
    <w:rsid w:val="00517CA6"/>
    <w:rsid w:val="00534134"/>
    <w:rsid w:val="00553D2E"/>
    <w:rsid w:val="0057020B"/>
    <w:rsid w:val="0058315C"/>
    <w:rsid w:val="00587E87"/>
    <w:rsid w:val="00596670"/>
    <w:rsid w:val="005B35D5"/>
    <w:rsid w:val="005B43B5"/>
    <w:rsid w:val="005B4E3F"/>
    <w:rsid w:val="005B7DF4"/>
    <w:rsid w:val="005C00A5"/>
    <w:rsid w:val="005C7E2C"/>
    <w:rsid w:val="005D4C9E"/>
    <w:rsid w:val="005F5F1E"/>
    <w:rsid w:val="005F691A"/>
    <w:rsid w:val="00602981"/>
    <w:rsid w:val="00614B20"/>
    <w:rsid w:val="00630BCC"/>
    <w:rsid w:val="00636DBF"/>
    <w:rsid w:val="006409D5"/>
    <w:rsid w:val="006500F4"/>
    <w:rsid w:val="00652B11"/>
    <w:rsid w:val="00655044"/>
    <w:rsid w:val="00666E79"/>
    <w:rsid w:val="006878BA"/>
    <w:rsid w:val="006879EE"/>
    <w:rsid w:val="006A05F0"/>
    <w:rsid w:val="006B2BE5"/>
    <w:rsid w:val="006C75E9"/>
    <w:rsid w:val="006E0513"/>
    <w:rsid w:val="006E640B"/>
    <w:rsid w:val="006F0AE8"/>
    <w:rsid w:val="006F782D"/>
    <w:rsid w:val="00706AD1"/>
    <w:rsid w:val="00710315"/>
    <w:rsid w:val="00711F6D"/>
    <w:rsid w:val="007166C3"/>
    <w:rsid w:val="007244B1"/>
    <w:rsid w:val="00736F21"/>
    <w:rsid w:val="0076029A"/>
    <w:rsid w:val="007620D3"/>
    <w:rsid w:val="00766606"/>
    <w:rsid w:val="00771409"/>
    <w:rsid w:val="00772670"/>
    <w:rsid w:val="007A0DEF"/>
    <w:rsid w:val="007A1462"/>
    <w:rsid w:val="007A3B62"/>
    <w:rsid w:val="007A4B8C"/>
    <w:rsid w:val="007A5548"/>
    <w:rsid w:val="007C0942"/>
    <w:rsid w:val="007C2A49"/>
    <w:rsid w:val="007C3828"/>
    <w:rsid w:val="007C4733"/>
    <w:rsid w:val="007D560F"/>
    <w:rsid w:val="007E139E"/>
    <w:rsid w:val="007F4E86"/>
    <w:rsid w:val="00803DB0"/>
    <w:rsid w:val="00815859"/>
    <w:rsid w:val="008218B8"/>
    <w:rsid w:val="00824530"/>
    <w:rsid w:val="00824BFC"/>
    <w:rsid w:val="008409D6"/>
    <w:rsid w:val="00867AD8"/>
    <w:rsid w:val="008946BD"/>
    <w:rsid w:val="008A1C65"/>
    <w:rsid w:val="008A2348"/>
    <w:rsid w:val="008A54C1"/>
    <w:rsid w:val="008C04A3"/>
    <w:rsid w:val="008D789E"/>
    <w:rsid w:val="0090503E"/>
    <w:rsid w:val="00905C94"/>
    <w:rsid w:val="0092116B"/>
    <w:rsid w:val="00923902"/>
    <w:rsid w:val="009247E3"/>
    <w:rsid w:val="009270BD"/>
    <w:rsid w:val="009321BD"/>
    <w:rsid w:val="00941130"/>
    <w:rsid w:val="009510B6"/>
    <w:rsid w:val="00951165"/>
    <w:rsid w:val="00952227"/>
    <w:rsid w:val="00962523"/>
    <w:rsid w:val="00964E0A"/>
    <w:rsid w:val="009709FE"/>
    <w:rsid w:val="009850A2"/>
    <w:rsid w:val="009A397F"/>
    <w:rsid w:val="009A6C82"/>
    <w:rsid w:val="009B7CC2"/>
    <w:rsid w:val="009C2D11"/>
    <w:rsid w:val="009C477C"/>
    <w:rsid w:val="009D6C99"/>
    <w:rsid w:val="009E706B"/>
    <w:rsid w:val="009F51F6"/>
    <w:rsid w:val="00A02C46"/>
    <w:rsid w:val="00A21724"/>
    <w:rsid w:val="00A24BC5"/>
    <w:rsid w:val="00A32813"/>
    <w:rsid w:val="00A3664C"/>
    <w:rsid w:val="00A512FA"/>
    <w:rsid w:val="00A54FC3"/>
    <w:rsid w:val="00A636C4"/>
    <w:rsid w:val="00A64548"/>
    <w:rsid w:val="00A703BD"/>
    <w:rsid w:val="00A74C94"/>
    <w:rsid w:val="00A86DF4"/>
    <w:rsid w:val="00A93A3A"/>
    <w:rsid w:val="00A97F3C"/>
    <w:rsid w:val="00AB6AE6"/>
    <w:rsid w:val="00AE008E"/>
    <w:rsid w:val="00B01B57"/>
    <w:rsid w:val="00B0455F"/>
    <w:rsid w:val="00B15653"/>
    <w:rsid w:val="00B26B19"/>
    <w:rsid w:val="00B27A86"/>
    <w:rsid w:val="00B43C12"/>
    <w:rsid w:val="00B57C59"/>
    <w:rsid w:val="00B6339F"/>
    <w:rsid w:val="00B656D0"/>
    <w:rsid w:val="00B6598E"/>
    <w:rsid w:val="00B72FCD"/>
    <w:rsid w:val="00B74CAA"/>
    <w:rsid w:val="00B80C4A"/>
    <w:rsid w:val="00B84465"/>
    <w:rsid w:val="00BA5F7C"/>
    <w:rsid w:val="00BA6CB5"/>
    <w:rsid w:val="00BB16D6"/>
    <w:rsid w:val="00BB4CA0"/>
    <w:rsid w:val="00BB6FA6"/>
    <w:rsid w:val="00BC4F1E"/>
    <w:rsid w:val="00BE3778"/>
    <w:rsid w:val="00BE3848"/>
    <w:rsid w:val="00BF3E1F"/>
    <w:rsid w:val="00C11036"/>
    <w:rsid w:val="00C13D3D"/>
    <w:rsid w:val="00C21200"/>
    <w:rsid w:val="00C23C43"/>
    <w:rsid w:val="00C316AD"/>
    <w:rsid w:val="00C31FD2"/>
    <w:rsid w:val="00C321CC"/>
    <w:rsid w:val="00C348A8"/>
    <w:rsid w:val="00C439A7"/>
    <w:rsid w:val="00C51C78"/>
    <w:rsid w:val="00C6250C"/>
    <w:rsid w:val="00C77C75"/>
    <w:rsid w:val="00C8582E"/>
    <w:rsid w:val="00CA0282"/>
    <w:rsid w:val="00CA5260"/>
    <w:rsid w:val="00CA5CB1"/>
    <w:rsid w:val="00CB4102"/>
    <w:rsid w:val="00CC284D"/>
    <w:rsid w:val="00CC37FC"/>
    <w:rsid w:val="00CD7790"/>
    <w:rsid w:val="00CE3DE3"/>
    <w:rsid w:val="00CF073F"/>
    <w:rsid w:val="00CF3D25"/>
    <w:rsid w:val="00CF52D5"/>
    <w:rsid w:val="00D02732"/>
    <w:rsid w:val="00D27F4E"/>
    <w:rsid w:val="00D325BC"/>
    <w:rsid w:val="00D34C9D"/>
    <w:rsid w:val="00D412EA"/>
    <w:rsid w:val="00D55404"/>
    <w:rsid w:val="00D56C65"/>
    <w:rsid w:val="00D62EA5"/>
    <w:rsid w:val="00D749CA"/>
    <w:rsid w:val="00D9250D"/>
    <w:rsid w:val="00D94838"/>
    <w:rsid w:val="00DB3842"/>
    <w:rsid w:val="00DF65CE"/>
    <w:rsid w:val="00DF7B02"/>
    <w:rsid w:val="00E20297"/>
    <w:rsid w:val="00E37AF6"/>
    <w:rsid w:val="00E53A06"/>
    <w:rsid w:val="00E901B8"/>
    <w:rsid w:val="00E906D3"/>
    <w:rsid w:val="00EA5513"/>
    <w:rsid w:val="00EA5E1D"/>
    <w:rsid w:val="00EB7536"/>
    <w:rsid w:val="00F03F6C"/>
    <w:rsid w:val="00F07FAA"/>
    <w:rsid w:val="00F42E54"/>
    <w:rsid w:val="00F674EB"/>
    <w:rsid w:val="00F81CB4"/>
    <w:rsid w:val="00F8401C"/>
    <w:rsid w:val="00FA7C7A"/>
    <w:rsid w:val="00FB1397"/>
    <w:rsid w:val="00FB6B5E"/>
    <w:rsid w:val="00FB7DFB"/>
    <w:rsid w:val="00FC00D5"/>
    <w:rsid w:val="00FC223E"/>
    <w:rsid w:val="00FC5344"/>
    <w:rsid w:val="00FD0D9C"/>
    <w:rsid w:val="00FD0EBA"/>
    <w:rsid w:val="00FD2F92"/>
    <w:rsid w:val="00FF0F46"/>
    <w:rsid w:val="024CBACC"/>
    <w:rsid w:val="0291A252"/>
    <w:rsid w:val="036445C5"/>
    <w:rsid w:val="03BB26F9"/>
    <w:rsid w:val="041EE385"/>
    <w:rsid w:val="045152EB"/>
    <w:rsid w:val="04C54F38"/>
    <w:rsid w:val="050E2057"/>
    <w:rsid w:val="0521F61D"/>
    <w:rsid w:val="0724E73E"/>
    <w:rsid w:val="0726641E"/>
    <w:rsid w:val="082FF89E"/>
    <w:rsid w:val="0902E1B5"/>
    <w:rsid w:val="09228474"/>
    <w:rsid w:val="097BFE10"/>
    <w:rsid w:val="09D55483"/>
    <w:rsid w:val="09E6EF2A"/>
    <w:rsid w:val="0A0DCF26"/>
    <w:rsid w:val="0AC74A3C"/>
    <w:rsid w:val="0B910CD7"/>
    <w:rsid w:val="0C040CAE"/>
    <w:rsid w:val="0E4A6AB5"/>
    <w:rsid w:val="0EA8828B"/>
    <w:rsid w:val="0FB7C59D"/>
    <w:rsid w:val="104326E3"/>
    <w:rsid w:val="104452EC"/>
    <w:rsid w:val="107BFF26"/>
    <w:rsid w:val="10F4CB3D"/>
    <w:rsid w:val="114495F1"/>
    <w:rsid w:val="13470C88"/>
    <w:rsid w:val="13BF61E4"/>
    <w:rsid w:val="13EAFC3F"/>
    <w:rsid w:val="1417A1A3"/>
    <w:rsid w:val="143FE6D7"/>
    <w:rsid w:val="144E07F1"/>
    <w:rsid w:val="15C83C60"/>
    <w:rsid w:val="160C3FD5"/>
    <w:rsid w:val="17C574FE"/>
    <w:rsid w:val="18194485"/>
    <w:rsid w:val="18FFDD22"/>
    <w:rsid w:val="1926E2FF"/>
    <w:rsid w:val="19DB8DB1"/>
    <w:rsid w:val="1A8971D1"/>
    <w:rsid w:val="1A9BAD83"/>
    <w:rsid w:val="1AD871EA"/>
    <w:rsid w:val="1B81671F"/>
    <w:rsid w:val="1B8CD3D8"/>
    <w:rsid w:val="1B9EB899"/>
    <w:rsid w:val="1BF7E00E"/>
    <w:rsid w:val="1C377DE4"/>
    <w:rsid w:val="1D2733D3"/>
    <w:rsid w:val="1D871735"/>
    <w:rsid w:val="1E741F8E"/>
    <w:rsid w:val="1F7DE198"/>
    <w:rsid w:val="1F88D6D8"/>
    <w:rsid w:val="1FA98C7F"/>
    <w:rsid w:val="2062A757"/>
    <w:rsid w:val="20929CFC"/>
    <w:rsid w:val="209B8672"/>
    <w:rsid w:val="21797A3B"/>
    <w:rsid w:val="219E1CB1"/>
    <w:rsid w:val="21A4CAED"/>
    <w:rsid w:val="222E6D5D"/>
    <w:rsid w:val="2243AF00"/>
    <w:rsid w:val="22446B79"/>
    <w:rsid w:val="237F3092"/>
    <w:rsid w:val="23CA3DBE"/>
    <w:rsid w:val="241D3D40"/>
    <w:rsid w:val="247A5B40"/>
    <w:rsid w:val="24BCBE8E"/>
    <w:rsid w:val="25660E1F"/>
    <w:rsid w:val="2584A249"/>
    <w:rsid w:val="2585A6BB"/>
    <w:rsid w:val="25B36633"/>
    <w:rsid w:val="260CC843"/>
    <w:rsid w:val="2643FFD4"/>
    <w:rsid w:val="2740AE51"/>
    <w:rsid w:val="276D3DB4"/>
    <w:rsid w:val="27821E11"/>
    <w:rsid w:val="27CD6F93"/>
    <w:rsid w:val="2910504F"/>
    <w:rsid w:val="29B1E47D"/>
    <w:rsid w:val="2AA70C6C"/>
    <w:rsid w:val="2ABC1712"/>
    <w:rsid w:val="2B3496E5"/>
    <w:rsid w:val="2B625EE4"/>
    <w:rsid w:val="2C037678"/>
    <w:rsid w:val="2CF449B0"/>
    <w:rsid w:val="2E365E68"/>
    <w:rsid w:val="2EC5A03C"/>
    <w:rsid w:val="2F740799"/>
    <w:rsid w:val="30215931"/>
    <w:rsid w:val="30364C28"/>
    <w:rsid w:val="3061709D"/>
    <w:rsid w:val="313062CA"/>
    <w:rsid w:val="32C34773"/>
    <w:rsid w:val="331A338F"/>
    <w:rsid w:val="3332FE17"/>
    <w:rsid w:val="336D933F"/>
    <w:rsid w:val="33A29CCE"/>
    <w:rsid w:val="3419FF0E"/>
    <w:rsid w:val="348B0679"/>
    <w:rsid w:val="35FAE835"/>
    <w:rsid w:val="360FAA35"/>
    <w:rsid w:val="3656CC7F"/>
    <w:rsid w:val="36BD4CF0"/>
    <w:rsid w:val="38B8E50F"/>
    <w:rsid w:val="38D97A1F"/>
    <w:rsid w:val="39279805"/>
    <w:rsid w:val="39D47066"/>
    <w:rsid w:val="3A06BF4C"/>
    <w:rsid w:val="3A4AF0C7"/>
    <w:rsid w:val="3A699F4F"/>
    <w:rsid w:val="3A774E10"/>
    <w:rsid w:val="3AE74991"/>
    <w:rsid w:val="3B0D2647"/>
    <w:rsid w:val="3BC1DE43"/>
    <w:rsid w:val="3BC7BABF"/>
    <w:rsid w:val="3D4BBDCE"/>
    <w:rsid w:val="3DD8FB1C"/>
    <w:rsid w:val="3E141616"/>
    <w:rsid w:val="3E16F328"/>
    <w:rsid w:val="3E19526E"/>
    <w:rsid w:val="3F50A929"/>
    <w:rsid w:val="3F94569D"/>
    <w:rsid w:val="3FCD7605"/>
    <w:rsid w:val="404B06D9"/>
    <w:rsid w:val="408AB7CF"/>
    <w:rsid w:val="40D8E0D3"/>
    <w:rsid w:val="41694666"/>
    <w:rsid w:val="41997F26"/>
    <w:rsid w:val="420B4BD5"/>
    <w:rsid w:val="428849EB"/>
    <w:rsid w:val="42F13C67"/>
    <w:rsid w:val="430516C7"/>
    <w:rsid w:val="43741F58"/>
    <w:rsid w:val="43769AA2"/>
    <w:rsid w:val="4382A79B"/>
    <w:rsid w:val="439CBE85"/>
    <w:rsid w:val="442F18FA"/>
    <w:rsid w:val="4519CC1E"/>
    <w:rsid w:val="4533D0AD"/>
    <w:rsid w:val="454F812A"/>
    <w:rsid w:val="45AD17A6"/>
    <w:rsid w:val="47465CD4"/>
    <w:rsid w:val="47C769A5"/>
    <w:rsid w:val="47ECB0A3"/>
    <w:rsid w:val="48B19861"/>
    <w:rsid w:val="48B6A438"/>
    <w:rsid w:val="4ADD247A"/>
    <w:rsid w:val="4B0A8A38"/>
    <w:rsid w:val="4B27390F"/>
    <w:rsid w:val="4BC0A0FD"/>
    <w:rsid w:val="4C6A5959"/>
    <w:rsid w:val="4C72F430"/>
    <w:rsid w:val="4E413B04"/>
    <w:rsid w:val="4EDBE0D1"/>
    <w:rsid w:val="4FD2A213"/>
    <w:rsid w:val="5068AE11"/>
    <w:rsid w:val="50A381E9"/>
    <w:rsid w:val="50DABCA8"/>
    <w:rsid w:val="516531CC"/>
    <w:rsid w:val="51E2C790"/>
    <w:rsid w:val="51ED2946"/>
    <w:rsid w:val="522E593C"/>
    <w:rsid w:val="539A468C"/>
    <w:rsid w:val="54257B15"/>
    <w:rsid w:val="547377E8"/>
    <w:rsid w:val="54AD3A23"/>
    <w:rsid w:val="55D5B0A2"/>
    <w:rsid w:val="565F5B65"/>
    <w:rsid w:val="58E24054"/>
    <w:rsid w:val="58E8DBAB"/>
    <w:rsid w:val="59FE3442"/>
    <w:rsid w:val="5B2D2E14"/>
    <w:rsid w:val="5B929A4D"/>
    <w:rsid w:val="5C1CA813"/>
    <w:rsid w:val="5CBA47FD"/>
    <w:rsid w:val="5DCFE585"/>
    <w:rsid w:val="5E150C6E"/>
    <w:rsid w:val="5E4D2FBE"/>
    <w:rsid w:val="5E5ED90D"/>
    <w:rsid w:val="5E8F6665"/>
    <w:rsid w:val="5EF1C591"/>
    <w:rsid w:val="5FA1B420"/>
    <w:rsid w:val="60C5152A"/>
    <w:rsid w:val="60DC88D0"/>
    <w:rsid w:val="60FB5051"/>
    <w:rsid w:val="626C7FEB"/>
    <w:rsid w:val="63164F05"/>
    <w:rsid w:val="63FB0135"/>
    <w:rsid w:val="64A4B8CD"/>
    <w:rsid w:val="64B21F66"/>
    <w:rsid w:val="64E8E505"/>
    <w:rsid w:val="65840B4E"/>
    <w:rsid w:val="65A13402"/>
    <w:rsid w:val="65C75EB3"/>
    <w:rsid w:val="6732A1F7"/>
    <w:rsid w:val="673F9F85"/>
    <w:rsid w:val="6797DB63"/>
    <w:rsid w:val="69123A57"/>
    <w:rsid w:val="69C16EB2"/>
    <w:rsid w:val="6A3E5414"/>
    <w:rsid w:val="6A6809A3"/>
    <w:rsid w:val="6A6A42B9"/>
    <w:rsid w:val="6B26148A"/>
    <w:rsid w:val="6BF5B20A"/>
    <w:rsid w:val="6D865FE7"/>
    <w:rsid w:val="6F11003F"/>
    <w:rsid w:val="6F155A2B"/>
    <w:rsid w:val="6FD246D4"/>
    <w:rsid w:val="6FF23112"/>
    <w:rsid w:val="705486C0"/>
    <w:rsid w:val="70A2C9F9"/>
    <w:rsid w:val="710979E2"/>
    <w:rsid w:val="7180C5DE"/>
    <w:rsid w:val="724268DA"/>
    <w:rsid w:val="728E39E0"/>
    <w:rsid w:val="73112E8B"/>
    <w:rsid w:val="73375480"/>
    <w:rsid w:val="736F4103"/>
    <w:rsid w:val="73B4F60D"/>
    <w:rsid w:val="741FCE93"/>
    <w:rsid w:val="742A879E"/>
    <w:rsid w:val="74915FEA"/>
    <w:rsid w:val="74A79B15"/>
    <w:rsid w:val="752F2F4D"/>
    <w:rsid w:val="7548AFF1"/>
    <w:rsid w:val="76B81D13"/>
    <w:rsid w:val="775DCA40"/>
    <w:rsid w:val="791A0DE7"/>
    <w:rsid w:val="799D94E8"/>
    <w:rsid w:val="79B0754D"/>
    <w:rsid w:val="7A13FFDD"/>
    <w:rsid w:val="7A7F2773"/>
    <w:rsid w:val="7A93AD51"/>
    <w:rsid w:val="7B8B8E36"/>
    <w:rsid w:val="7BB4E03F"/>
    <w:rsid w:val="7CD1D0FC"/>
    <w:rsid w:val="7D729B65"/>
    <w:rsid w:val="7E53F396"/>
    <w:rsid w:val="7E738929"/>
    <w:rsid w:val="7EAA36A1"/>
    <w:rsid w:val="7F5C3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77A52"/>
  <w15:chartTrackingRefBased/>
  <w15:docId w15:val="{F4D8AE5B-81A5-4529-8E76-7EE8172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34"/>
  </w:style>
  <w:style w:type="paragraph" w:styleId="Heading1">
    <w:name w:val="heading 1"/>
    <w:basedOn w:val="Normal"/>
    <w:next w:val="Normal"/>
    <w:link w:val="Heading1Char"/>
    <w:uiPriority w:val="9"/>
    <w:qFormat/>
    <w:rsid w:val="002E4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4BFC"/>
    <w:pPr>
      <w:keepNext/>
      <w:keepLines/>
      <w:spacing w:before="40" w:after="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5C7E2C"/>
    <w:pPr>
      <w:spacing w:after="0"/>
      <w:outlineLvl w:val="2"/>
    </w:pPr>
    <w:rPr>
      <w:rFonts w:eastAsia="Calibri" w:cstheme="minorHAnsi"/>
      <w:b/>
      <w:bCs/>
      <w:sz w:val="24"/>
    </w:rPr>
  </w:style>
  <w:style w:type="paragraph" w:styleId="Heading4">
    <w:name w:val="heading 4"/>
    <w:basedOn w:val="Normal"/>
    <w:next w:val="Normal"/>
    <w:link w:val="Heading4Char"/>
    <w:uiPriority w:val="9"/>
    <w:unhideWhenUsed/>
    <w:qFormat/>
    <w:rsid w:val="003E3879"/>
    <w:pPr>
      <w:keepNext/>
      <w:keepLines/>
      <w:spacing w:before="40" w:after="0"/>
      <w:outlineLvl w:val="3"/>
    </w:pPr>
    <w:rPr>
      <w:rFonts w:asciiTheme="majorHAnsi" w:eastAsiaTheme="majorEastAsia" w:hAnsiTheme="majorHAnsi" w:cstheme="majorBidi"/>
      <w:i/>
      <w:iCs/>
      <w:color w:val="2E74B5" w:themeColor="accent1" w:themeShade="B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F5 List Paragraph,List Paragraph1,Colorful List - Accent 11,No Spacing1,List Paragraph Char Char Char,Indicator Text,Numbered Para 1,Bullet 1,Bullet Points,List Paragraph2,MAIN CONTENT,OBC Bullet,List Paragraph12"/>
    <w:basedOn w:val="Normal"/>
    <w:link w:val="ListParagraphChar"/>
    <w:uiPriority w:val="34"/>
    <w:qFormat/>
    <w:rsid w:val="000F09C5"/>
    <w:pPr>
      <w:ind w:left="720"/>
      <w:contextualSpacing/>
    </w:pPr>
  </w:style>
  <w:style w:type="paragraph" w:styleId="CommentText">
    <w:name w:val="annotation text"/>
    <w:basedOn w:val="Normal"/>
    <w:link w:val="CommentTextChar"/>
    <w:uiPriority w:val="99"/>
    <w:semiHidden/>
    <w:unhideWhenUsed/>
    <w:rsid w:val="000F09C5"/>
    <w:pPr>
      <w:spacing w:line="240" w:lineRule="auto"/>
    </w:pPr>
    <w:rPr>
      <w:sz w:val="20"/>
      <w:szCs w:val="20"/>
    </w:rPr>
  </w:style>
  <w:style w:type="character" w:customStyle="1" w:styleId="CommentTextChar">
    <w:name w:val="Comment Text Char"/>
    <w:basedOn w:val="DefaultParagraphFont"/>
    <w:link w:val="CommentText"/>
    <w:uiPriority w:val="99"/>
    <w:semiHidden/>
    <w:rsid w:val="000F09C5"/>
    <w:rPr>
      <w:sz w:val="20"/>
      <w:szCs w:val="20"/>
      <w:lang w:val="fr-CA"/>
    </w:rPr>
  </w:style>
  <w:style w:type="character" w:styleId="CommentReference">
    <w:name w:val="annotation reference"/>
    <w:basedOn w:val="DefaultParagraphFont"/>
    <w:uiPriority w:val="99"/>
    <w:semiHidden/>
    <w:unhideWhenUsed/>
    <w:rsid w:val="000F09C5"/>
    <w:rPr>
      <w:sz w:val="16"/>
      <w:szCs w:val="16"/>
    </w:rPr>
  </w:style>
  <w:style w:type="paragraph" w:styleId="BalloonText">
    <w:name w:val="Balloon Text"/>
    <w:basedOn w:val="Normal"/>
    <w:link w:val="BalloonTextChar"/>
    <w:uiPriority w:val="99"/>
    <w:semiHidden/>
    <w:unhideWhenUsed/>
    <w:rsid w:val="000F0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9C5"/>
    <w:rPr>
      <w:rFonts w:ascii="Segoe UI" w:hAnsi="Segoe UI" w:cs="Segoe UI"/>
      <w:sz w:val="18"/>
      <w:szCs w:val="18"/>
      <w:lang w:val="fr-CA"/>
    </w:rPr>
  </w:style>
  <w:style w:type="character" w:customStyle="1" w:styleId="Heading1Char">
    <w:name w:val="Heading 1 Char"/>
    <w:basedOn w:val="DefaultParagraphFont"/>
    <w:link w:val="Heading1"/>
    <w:uiPriority w:val="9"/>
    <w:rsid w:val="002E4E67"/>
    <w:rPr>
      <w:rFonts w:asciiTheme="majorHAnsi" w:eastAsiaTheme="majorEastAsia" w:hAnsiTheme="majorHAnsi" w:cstheme="majorBidi"/>
      <w:color w:val="2E74B5" w:themeColor="accent1" w:themeShade="BF"/>
      <w:sz w:val="32"/>
      <w:szCs w:val="32"/>
      <w:lang w:val="fr-CA"/>
    </w:rPr>
  </w:style>
  <w:style w:type="character" w:styleId="Hyperlink">
    <w:name w:val="Hyperlink"/>
    <w:basedOn w:val="DefaultParagraphFont"/>
    <w:uiPriority w:val="99"/>
    <w:unhideWhenUsed/>
    <w:rsid w:val="002E4E67"/>
    <w:rPr>
      <w:color w:val="0563C1" w:themeColor="hyperlink"/>
      <w:u w:val="single"/>
    </w:rPr>
  </w:style>
  <w:style w:type="paragraph" w:styleId="Header">
    <w:name w:val="header"/>
    <w:basedOn w:val="Normal"/>
    <w:link w:val="HeaderChar"/>
    <w:uiPriority w:val="99"/>
    <w:unhideWhenUsed/>
    <w:rsid w:val="00C8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82E"/>
    <w:rPr>
      <w:lang w:val="fr-CA"/>
    </w:rPr>
  </w:style>
  <w:style w:type="paragraph" w:styleId="Footer">
    <w:name w:val="footer"/>
    <w:basedOn w:val="Normal"/>
    <w:link w:val="FooterChar"/>
    <w:uiPriority w:val="99"/>
    <w:unhideWhenUsed/>
    <w:rsid w:val="00C8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82E"/>
    <w:rPr>
      <w:lang w:val="fr-CA"/>
    </w:rPr>
  </w:style>
  <w:style w:type="paragraph" w:styleId="CommentSubject">
    <w:name w:val="annotation subject"/>
    <w:basedOn w:val="CommentText"/>
    <w:next w:val="CommentText"/>
    <w:link w:val="CommentSubjectChar"/>
    <w:uiPriority w:val="99"/>
    <w:semiHidden/>
    <w:unhideWhenUsed/>
    <w:rsid w:val="008A1C65"/>
    <w:rPr>
      <w:b/>
      <w:bCs/>
    </w:rPr>
  </w:style>
  <w:style w:type="character" w:customStyle="1" w:styleId="CommentSubjectChar">
    <w:name w:val="Comment Subject Char"/>
    <w:basedOn w:val="CommentTextChar"/>
    <w:link w:val="CommentSubject"/>
    <w:uiPriority w:val="99"/>
    <w:semiHidden/>
    <w:rsid w:val="008A1C65"/>
    <w:rPr>
      <w:b/>
      <w:bCs/>
      <w:sz w:val="20"/>
      <w:szCs w:val="20"/>
      <w:lang w:val="fr-CA"/>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941130"/>
  </w:style>
  <w:style w:type="character" w:customStyle="1" w:styleId="eop">
    <w:name w:val="eop"/>
    <w:basedOn w:val="DefaultParagraphFont"/>
    <w:rsid w:val="00941130"/>
  </w:style>
  <w:style w:type="character" w:customStyle="1" w:styleId="Heading2Char">
    <w:name w:val="Heading 2 Char"/>
    <w:basedOn w:val="DefaultParagraphFont"/>
    <w:link w:val="Heading2"/>
    <w:uiPriority w:val="9"/>
    <w:rsid w:val="00824BFC"/>
    <w:rPr>
      <w:rFonts w:asciiTheme="majorHAnsi" w:eastAsiaTheme="majorEastAsia" w:hAnsiTheme="majorHAnsi" w:cstheme="majorBidi"/>
      <w:b/>
      <w:sz w:val="28"/>
      <w:szCs w:val="28"/>
      <w:lang w:val="fr-CA"/>
    </w:rPr>
  </w:style>
  <w:style w:type="paragraph" w:customStyle="1" w:styleId="paragraph">
    <w:name w:val="paragraph"/>
    <w:basedOn w:val="Normal"/>
    <w:rsid w:val="00824BFC"/>
    <w:pPr>
      <w:spacing w:beforeAutospacing="1" w:afterAutospacing="1"/>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5C7E2C"/>
    <w:rPr>
      <w:rFonts w:eastAsia="Calibri" w:cstheme="minorHAnsi"/>
      <w:b/>
      <w:bCs/>
      <w:sz w:val="24"/>
    </w:rPr>
  </w:style>
  <w:style w:type="character" w:customStyle="1" w:styleId="ListParagraphChar">
    <w:name w:val="List Paragraph Char"/>
    <w:aliases w:val="table bullets Char,Dot pt Char,F5 List Paragraph Char,List Paragraph1 Char,Colorful List - Accent 11 Char,No Spacing1 Char,List Paragraph Char Char Char Char,Indicator Text Char,Numbered Para 1 Char,Bullet 1 Char,Bullet Points Char"/>
    <w:basedOn w:val="DefaultParagraphFont"/>
    <w:link w:val="ListParagraph"/>
    <w:uiPriority w:val="34"/>
    <w:qFormat/>
    <w:locked/>
    <w:rsid w:val="00824BFC"/>
    <w:rPr>
      <w:lang w:val="fr-CA"/>
    </w:rPr>
  </w:style>
  <w:style w:type="character" w:styleId="FollowedHyperlink">
    <w:name w:val="FollowedHyperlink"/>
    <w:basedOn w:val="DefaultParagraphFont"/>
    <w:uiPriority w:val="99"/>
    <w:semiHidden/>
    <w:unhideWhenUsed/>
    <w:rsid w:val="008946BD"/>
    <w:rPr>
      <w:color w:val="954F72" w:themeColor="followedHyperlink"/>
      <w:u w:val="single"/>
    </w:rPr>
  </w:style>
  <w:style w:type="paragraph" w:styleId="Revision">
    <w:name w:val="Revision"/>
    <w:hidden/>
    <w:uiPriority w:val="99"/>
    <w:semiHidden/>
    <w:rsid w:val="00E906D3"/>
    <w:pPr>
      <w:spacing w:after="0" w:line="240" w:lineRule="auto"/>
    </w:pPr>
  </w:style>
  <w:style w:type="character" w:customStyle="1" w:styleId="ui-provider">
    <w:name w:val="ui-provider"/>
    <w:basedOn w:val="DefaultParagraphFont"/>
    <w:rsid w:val="002931CA"/>
  </w:style>
  <w:style w:type="character" w:customStyle="1" w:styleId="Heading4Char">
    <w:name w:val="Heading 4 Char"/>
    <w:basedOn w:val="DefaultParagraphFont"/>
    <w:link w:val="Heading4"/>
    <w:uiPriority w:val="9"/>
    <w:rsid w:val="003E3879"/>
    <w:rPr>
      <w:rFonts w:asciiTheme="majorHAnsi" w:eastAsiaTheme="majorEastAsia" w:hAnsiTheme="majorHAnsi" w:cstheme="majorBidi"/>
      <w:i/>
      <w:iCs/>
      <w:color w:val="2E74B5" w:themeColor="accent1" w:themeShade="BF"/>
      <w:lang w:val="en-CA"/>
    </w:rPr>
  </w:style>
  <w:style w:type="character" w:styleId="Strong">
    <w:name w:val="Strong"/>
    <w:basedOn w:val="DefaultParagraphFont"/>
    <w:uiPriority w:val="22"/>
    <w:qFormat/>
    <w:rsid w:val="003E3879"/>
    <w:rPr>
      <w:b/>
      <w:bCs/>
    </w:rPr>
  </w:style>
  <w:style w:type="table" w:styleId="TableGrid">
    <w:name w:val="Table Grid"/>
    <w:basedOn w:val="TableNormal"/>
    <w:uiPriority w:val="59"/>
    <w:rsid w:val="003E3879"/>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84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20950">
      <w:bodyDiv w:val="1"/>
      <w:marLeft w:val="0"/>
      <w:marRight w:val="0"/>
      <w:marTop w:val="0"/>
      <w:marBottom w:val="0"/>
      <w:divBdr>
        <w:top w:val="none" w:sz="0" w:space="0" w:color="auto"/>
        <w:left w:val="none" w:sz="0" w:space="0" w:color="auto"/>
        <w:bottom w:val="none" w:sz="0" w:space="0" w:color="auto"/>
        <w:right w:val="none" w:sz="0" w:space="0" w:color="auto"/>
      </w:divBdr>
    </w:div>
    <w:div w:id="1474562654">
      <w:bodyDiv w:val="1"/>
      <w:marLeft w:val="0"/>
      <w:marRight w:val="0"/>
      <w:marTop w:val="0"/>
      <w:marBottom w:val="0"/>
      <w:divBdr>
        <w:top w:val="none" w:sz="0" w:space="0" w:color="auto"/>
        <w:left w:val="none" w:sz="0" w:space="0" w:color="auto"/>
        <w:bottom w:val="none" w:sz="0" w:space="0" w:color="auto"/>
        <w:right w:val="none" w:sz="0" w:space="0" w:color="auto"/>
      </w:divBdr>
    </w:div>
    <w:div w:id="1962028538">
      <w:bodyDiv w:val="1"/>
      <w:marLeft w:val="0"/>
      <w:marRight w:val="0"/>
      <w:marTop w:val="0"/>
      <w:marBottom w:val="0"/>
      <w:divBdr>
        <w:top w:val="none" w:sz="0" w:space="0" w:color="auto"/>
        <w:left w:val="none" w:sz="0" w:space="0" w:color="auto"/>
        <w:bottom w:val="none" w:sz="0" w:space="0" w:color="auto"/>
        <w:right w:val="none" w:sz="0" w:space="0" w:color="auto"/>
      </w:divBdr>
      <w:divsChild>
        <w:div w:id="97799115">
          <w:marLeft w:val="0"/>
          <w:marRight w:val="0"/>
          <w:marTop w:val="0"/>
          <w:marBottom w:val="0"/>
          <w:divBdr>
            <w:top w:val="none" w:sz="0" w:space="0" w:color="auto"/>
            <w:left w:val="none" w:sz="0" w:space="0" w:color="auto"/>
            <w:bottom w:val="none" w:sz="0" w:space="0" w:color="auto"/>
            <w:right w:val="none" w:sz="0" w:space="0" w:color="auto"/>
          </w:divBdr>
        </w:div>
        <w:div w:id="1489899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om@chrc-ccdp.g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m@chrc-ccdp.gc.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aws-lois.justice.gc.ca/fra/lois/p-4.2/page-1.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8c333b1-2d00-4775-9158-1237748502e4">Final</Status>
    <Security xmlns="18c333b1-2d00-4775-9158-1237748502e4">Unclassified</Security>
    <DocumentType xmlns="18c333b1-2d00-4775-9158-1237748502e4">Guidance</DocumentType>
    <Language xmlns="18c333b1-2d00-4775-9158-1237748502e4">Français</Language>
    <Checkout xmlns="18c333b1-2d00-4775-9158-1237748502e4">No</Checkout>
    <TypeofAuthorization xmlns="18c333b1-2d00-4775-9158-123774850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815D2C1755F48A7853E45E33F01AF" ma:contentTypeVersion="12" ma:contentTypeDescription="Create a new document." ma:contentTypeScope="" ma:versionID="d619e175443c593d63fd3f66f1c79ebc">
  <xsd:schema xmlns:xsd="http://www.w3.org/2001/XMLSchema" xmlns:xs="http://www.w3.org/2001/XMLSchema" xmlns:p="http://schemas.microsoft.com/office/2006/metadata/properties" xmlns:ns2="18c333b1-2d00-4775-9158-1237748502e4" xmlns:ns3="eee2601f-c454-4c2e-88a7-a062bce97b79" targetNamespace="http://schemas.microsoft.com/office/2006/metadata/properties" ma:root="true" ma:fieldsID="abe01370605977cff30cdfd220a44d89" ns2:_="" ns3:_="">
    <xsd:import namespace="18c333b1-2d00-4775-9158-1237748502e4"/>
    <xsd:import namespace="eee2601f-c454-4c2e-88a7-a062bce97b79"/>
    <xsd:element name="properties">
      <xsd:complexType>
        <xsd:sequence>
          <xsd:element name="documentManagement">
            <xsd:complexType>
              <xsd:all>
                <xsd:element ref="ns2:TypeofAuthorization" minOccurs="0"/>
                <xsd:element ref="ns2:DocumentType"/>
                <xsd:element ref="ns2:Status"/>
                <xsd:element ref="ns2:Language"/>
                <xsd:element ref="ns2:Checkout" minOccurs="0"/>
                <xsd:element ref="ns2:Security"/>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333b1-2d00-4775-9158-1237748502e4" elementFormDefault="qualified">
    <xsd:import namespace="http://schemas.microsoft.com/office/2006/documentManagement/types"/>
    <xsd:import namespace="http://schemas.microsoft.com/office/infopath/2007/PartnerControls"/>
    <xsd:element name="TypeofAuthorization" ma:index="8" nillable="true" ma:displayName="Type of Authorization" ma:format="Dropdown" ma:internalName="TypeofAuthorization">
      <xsd:simpleType>
        <xsd:restriction base="dms:Choice">
          <xsd:enumeration value="Establish a group of employers"/>
          <xsd:enumeration value="Establish multiple plans"/>
          <xsd:enumeration value="Establish a plan without a Commitee"/>
          <xsd:enumeration value="Establish or continue with a Committee with different composition"/>
          <xsd:enumeration value="Committee cannot perform work"/>
          <xsd:enumeration value="Other compensation comparison method"/>
          <xsd:enumeration value="Extension for posting final plan"/>
          <xsd:enumeration value="Longer phase-in period"/>
        </xsd:restriction>
      </xsd:simpleType>
    </xsd:element>
    <xsd:element name="DocumentType" ma:index="9" ma:displayName="Document Type" ma:format="Dropdown" ma:internalName="DocumentType">
      <xsd:simpleType>
        <xsd:restriction base="dms:Choice">
          <xsd:enumeration value="Templates"/>
          <xsd:enumeration value="Process Map"/>
          <xsd:enumeration value="Guidance"/>
          <xsd:enumeration value="Decision Template"/>
          <xsd:enumeration value="Form"/>
        </xsd:restriction>
      </xsd:simpleType>
    </xsd:element>
    <xsd:element name="Status" ma:index="10" ma:displayName="Status" ma:format="Dropdown" ma:internalName="Status">
      <xsd:simpleType>
        <xsd:restriction base="dms:Choice">
          <xsd:enumeration value="Draft"/>
          <xsd:enumeration value="Final"/>
        </xsd:restriction>
      </xsd:simpleType>
    </xsd:element>
    <xsd:element name="Language" ma:index="11" ma:displayName="Language" ma:format="Dropdown" ma:internalName="Language">
      <xsd:simpleType>
        <xsd:restriction base="dms:Choice">
          <xsd:enumeration value="English"/>
          <xsd:enumeration value="French"/>
          <xsd:enumeration value="Bilingual"/>
        </xsd:restriction>
      </xsd:simpleType>
    </xsd:element>
    <xsd:element name="Checkout" ma:index="12" nillable="true" ma:displayName="Check out" ma:format="Dropdown" ma:internalName="Checkout">
      <xsd:simpleType>
        <xsd:restriction base="dms:Choice">
          <xsd:enumeration value="Yes"/>
          <xsd:enumeration value="No"/>
        </xsd:restriction>
      </xsd:simpleType>
    </xsd:element>
    <xsd:element name="Security" ma:index="13" ma:displayName="Security" ma:format="Dropdown" ma:internalName="Security">
      <xsd:simpleType>
        <xsd:restriction base="dms:Choice">
          <xsd:enumeration value="Protected A"/>
          <xsd:enumeration value="Protected B"/>
          <xsd:enumeration value="Unclassifi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2601f-c454-4c2e-88a7-a062bce97b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E3871-0555-499A-AF06-07AD38134124}">
  <ds:schemaRefs>
    <ds:schemaRef ds:uri="http://schemas.microsoft.com/office/2006/metadata/properties"/>
    <ds:schemaRef ds:uri="http://schemas.microsoft.com/office/infopath/2007/PartnerControls"/>
    <ds:schemaRef ds:uri="18c333b1-2d00-4775-9158-1237748502e4"/>
  </ds:schemaRefs>
</ds:datastoreItem>
</file>

<file path=customXml/itemProps2.xml><?xml version="1.0" encoding="utf-8"?>
<ds:datastoreItem xmlns:ds="http://schemas.openxmlformats.org/officeDocument/2006/customXml" ds:itemID="{8268E6DF-701D-4596-8B59-F2AD8D71854C}">
  <ds:schemaRefs>
    <ds:schemaRef ds:uri="http://schemas.microsoft.com/sharepoint/v3/contenttype/forms"/>
  </ds:schemaRefs>
</ds:datastoreItem>
</file>

<file path=customXml/itemProps3.xml><?xml version="1.0" encoding="utf-8"?>
<ds:datastoreItem xmlns:ds="http://schemas.openxmlformats.org/officeDocument/2006/customXml" ds:itemID="{38EC15D3-AE7F-4D21-B9F8-5A81CC13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333b1-2d00-4775-9158-1237748502e4"/>
    <ds:schemaRef ds:uri="eee2601f-c454-4c2e-88a7-a062bce97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Canadian Human Rights Commission</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Bradbury</dc:creator>
  <cp:keywords/>
  <dc:description/>
  <cp:lastModifiedBy>Justason, Angela (CHRC/CCDP) (she, her | elle, la)</cp:lastModifiedBy>
  <cp:revision>60</cp:revision>
  <dcterms:created xsi:type="dcterms:W3CDTF">2026-04-28T17:17:00Z</dcterms:created>
  <dcterms:modified xsi:type="dcterms:W3CDTF">2026-05-13T03:10:00Z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0x010100AA7815D2C1755F48A7853E45E33F01AF</vt:lpwstr>
  </property>
  <property fmtid="{D5CDD505-2E9C-101B-9397-08002B2CF9AE}" pid="3" name="eDOCS AutoSave">
    <vt:lpwstr>20260512225923269</vt:lpwstr>
  </property>
  <property fmtid="{D5CDD505-2E9C-101B-9397-08002B2CF9AE}" pid="4" name="MSIP_Label_b2f93b39-c9ab-4865-a1f8-f9321ea423d2_Enabled">
    <vt:lpwstr>true</vt:lpwstr>
  </property>
  <property fmtid="{D5CDD505-2E9C-101B-9397-08002B2CF9AE}" pid="5" name="MSIP_Label_b2f93b39-c9ab-4865-a1f8-f9321ea423d2_SetDate">
    <vt:lpwstr>2026-04-28T17:12:14Z</vt:lpwstr>
  </property>
  <property fmtid="{D5CDD505-2E9C-101B-9397-08002B2CF9AE}" pid="6" name="MSIP_Label_b2f93b39-c9ab-4865-a1f8-f9321ea423d2_Method">
    <vt:lpwstr>Standard</vt:lpwstr>
  </property>
  <property fmtid="{D5CDD505-2E9C-101B-9397-08002B2CF9AE}" pid="7" name="MSIP_Label_b2f93b39-c9ab-4865-a1f8-f9321ea423d2_Name">
    <vt:lpwstr>UNCLASSIFIED</vt:lpwstr>
  </property>
  <property fmtid="{D5CDD505-2E9C-101B-9397-08002B2CF9AE}" pid="8" name="MSIP_Label_b2f93b39-c9ab-4865-a1f8-f9321ea423d2_SiteId">
    <vt:lpwstr>7ec5cbe9-f901-4e73-a7ce-2104e3789491</vt:lpwstr>
  </property>
  <property fmtid="{D5CDD505-2E9C-101B-9397-08002B2CF9AE}" pid="9" name="MSIP_Label_b2f93b39-c9ab-4865-a1f8-f9321ea423d2_ActionId">
    <vt:lpwstr>86fa1f64-e7ee-41db-9a18-8bc72b96ff9d</vt:lpwstr>
  </property>
  <property fmtid="{D5CDD505-2E9C-101B-9397-08002B2CF9AE}" pid="10" name="MSIP_Label_b2f93b39-c9ab-4865-a1f8-f9321ea423d2_ContentBits">
    <vt:lpwstr>0</vt:lpwstr>
  </property>
  <property fmtid="{D5CDD505-2E9C-101B-9397-08002B2CF9AE}" pid="11" name="MSIP_Label_b2f93b39-c9ab-4865-a1f8-f9321ea423d2_Tag">
    <vt:lpwstr>10, 3, 0, 1</vt:lpwstr>
  </property>
</Properties>
</file>